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CB472" w14:textId="5A033EBE" w:rsidR="00997198" w:rsidRPr="00997198" w:rsidRDefault="00EE626A" w:rsidP="008B5A32">
      <w:pPr>
        <w:pStyle w:val="IntroductionHeader"/>
        <w:rPr>
          <w:color w:val="auto"/>
        </w:rPr>
      </w:pPr>
      <w:bookmarkStart w:id="0" w:name="_Toc379988090"/>
      <w:bookmarkStart w:id="1" w:name="_Toc389039963"/>
      <w:r>
        <w:rPr>
          <w:color w:val="auto"/>
        </w:rPr>
        <w:t>Compliance</w:t>
      </w:r>
      <w:r w:rsidR="0043090C" w:rsidRPr="0043090C">
        <w:rPr>
          <w:color w:val="auto"/>
        </w:rPr>
        <w:t xml:space="preserve"> </w:t>
      </w:r>
      <w:r w:rsidR="00962E70">
        <w:rPr>
          <w:color w:val="auto"/>
        </w:rPr>
        <w:t>Communication Plan</w:t>
      </w:r>
      <w:r w:rsidR="0043090C" w:rsidRPr="0043090C">
        <w:rPr>
          <w:color w:val="auto"/>
        </w:rPr>
        <w:t xml:space="preserve"> Template</w:t>
      </w:r>
      <w:bookmarkEnd w:id="0"/>
      <w:bookmarkEnd w:id="1"/>
    </w:p>
    <w:p w14:paraId="0F41BDD3" w14:textId="77777777" w:rsidR="00962E70" w:rsidRDefault="00962E70" w:rsidP="00962E70">
      <w:pPr>
        <w:pStyle w:val="Heading2"/>
        <w:rPr>
          <w:b/>
          <w:color w:val="808080"/>
        </w:rPr>
      </w:pPr>
      <w:r>
        <w:rPr>
          <w:b/>
          <w:color w:val="808080"/>
        </w:rPr>
        <w:t>Introduction: How to Use This Tool</w:t>
      </w:r>
    </w:p>
    <w:p w14:paraId="681BF641" w14:textId="21CC182D" w:rsidR="00962E70" w:rsidRDefault="00962E70" w:rsidP="00962E70">
      <w:pPr>
        <w:spacing w:after="120"/>
        <w:rPr>
          <w:color w:val="808080"/>
        </w:rPr>
      </w:pPr>
      <w:r>
        <w:rPr>
          <w:color w:val="808080"/>
        </w:rPr>
        <w:t>This communication plan template provides a structure for managing communications of compliance</w:t>
      </w:r>
      <w:r w:rsidR="00E206D6">
        <w:rPr>
          <w:color w:val="808080"/>
        </w:rPr>
        <w:t>-</w:t>
      </w:r>
      <w:r>
        <w:rPr>
          <w:color w:val="808080"/>
        </w:rPr>
        <w:t xml:space="preserve">related </w:t>
      </w:r>
      <w:r w:rsidR="00E206D6">
        <w:rPr>
          <w:color w:val="808080"/>
        </w:rPr>
        <w:t>changes to IT staff and manageme</w:t>
      </w:r>
      <w:r>
        <w:rPr>
          <w:color w:val="808080"/>
        </w:rPr>
        <w:t xml:space="preserve">nt. Examples have been provided in grey text that can be amended, added to, or deleted </w:t>
      </w:r>
      <w:r w:rsidR="00A01442">
        <w:rPr>
          <w:color w:val="808080"/>
        </w:rPr>
        <w:t>in order to best</w:t>
      </w:r>
      <w:r>
        <w:rPr>
          <w:color w:val="808080"/>
        </w:rPr>
        <w:t xml:space="preserve"> meet the needs of your organization. Be sure to consider the following factors:</w:t>
      </w:r>
    </w:p>
    <w:p w14:paraId="13C31B12" w14:textId="77777777" w:rsidR="00962E70" w:rsidRDefault="00962E70" w:rsidP="00D06F5F">
      <w:pPr>
        <w:numPr>
          <w:ilvl w:val="0"/>
          <w:numId w:val="5"/>
        </w:numPr>
        <w:spacing w:after="120"/>
        <w:ind w:left="357" w:hanging="357"/>
        <w:rPr>
          <w:color w:val="808080"/>
        </w:rPr>
      </w:pPr>
      <w:r>
        <w:rPr>
          <w:b/>
          <w:color w:val="808080"/>
        </w:rPr>
        <w:t>Budget time for communications.</w:t>
      </w:r>
      <w:r>
        <w:rPr>
          <w:color w:val="808080"/>
        </w:rPr>
        <w:t xml:space="preserve"> A time budget should allow for time to prepare the communication, deliver it, and handle questions or other responses after delivery.</w:t>
      </w:r>
    </w:p>
    <w:p w14:paraId="3EF233E4" w14:textId="362680C7" w:rsidR="00962E70" w:rsidRDefault="00962E70" w:rsidP="00D06F5F">
      <w:pPr>
        <w:numPr>
          <w:ilvl w:val="0"/>
          <w:numId w:val="5"/>
        </w:numPr>
        <w:spacing w:after="120"/>
        <w:ind w:left="357" w:hanging="357"/>
        <w:rPr>
          <w:color w:val="808080"/>
        </w:rPr>
      </w:pPr>
      <w:r>
        <w:rPr>
          <w:b/>
          <w:color w:val="808080"/>
        </w:rPr>
        <w:t>Identify all stakeholders.</w:t>
      </w:r>
      <w:r>
        <w:rPr>
          <w:color w:val="808080"/>
        </w:rPr>
        <w:t xml:space="preserve"> Ensure you include everyone who will be impacted by the change, including end users from </w:t>
      </w:r>
      <w:r w:rsidR="00A01442">
        <w:rPr>
          <w:color w:val="808080"/>
        </w:rPr>
        <w:t>business functions</w:t>
      </w:r>
      <w:r>
        <w:rPr>
          <w:color w:val="808080"/>
        </w:rPr>
        <w:t>.</w:t>
      </w:r>
    </w:p>
    <w:p w14:paraId="6CBD8E10" w14:textId="3C70CD15" w:rsidR="00962E70" w:rsidRDefault="00962E70" w:rsidP="00D06F5F">
      <w:pPr>
        <w:numPr>
          <w:ilvl w:val="0"/>
          <w:numId w:val="5"/>
        </w:numPr>
        <w:spacing w:after="120"/>
        <w:ind w:left="357" w:hanging="357"/>
        <w:rPr>
          <w:color w:val="808080"/>
        </w:rPr>
      </w:pPr>
      <w:r>
        <w:rPr>
          <w:b/>
          <w:color w:val="808080"/>
        </w:rPr>
        <w:t>Avoid scheduling communications in competition with one another.</w:t>
      </w:r>
      <w:r>
        <w:rPr>
          <w:color w:val="808080"/>
        </w:rPr>
        <w:t xml:space="preserve"> Staggered communications delivered at the right time are more likely to be acknowledged, thereby increasing impact</w:t>
      </w:r>
      <w:r w:rsidR="00A01442">
        <w:rPr>
          <w:color w:val="808080"/>
        </w:rPr>
        <w:t xml:space="preserve"> and comprehension</w:t>
      </w:r>
      <w:r>
        <w:rPr>
          <w:color w:val="808080"/>
        </w:rPr>
        <w:t xml:space="preserve">. </w:t>
      </w:r>
    </w:p>
    <w:p w14:paraId="3EFFECA8" w14:textId="76D06917" w:rsidR="00962E70" w:rsidRDefault="00962E70" w:rsidP="00962E70">
      <w:pPr>
        <w:spacing w:before="240"/>
        <w:rPr>
          <w:color w:val="808080"/>
        </w:rPr>
      </w:pPr>
      <w:r>
        <w:rPr>
          <w:color w:val="808080"/>
        </w:rPr>
        <w:t xml:space="preserve">Modify this template to suit </w:t>
      </w:r>
      <w:r w:rsidR="00A01442">
        <w:rPr>
          <w:color w:val="808080"/>
        </w:rPr>
        <w:t>compliance</w:t>
      </w:r>
      <w:r>
        <w:rPr>
          <w:color w:val="808080"/>
        </w:rPr>
        <w:t xml:space="preserve"> </w:t>
      </w:r>
      <w:r w:rsidR="00A01442">
        <w:rPr>
          <w:color w:val="808080"/>
        </w:rPr>
        <w:t>communication</w:t>
      </w:r>
      <w:r>
        <w:rPr>
          <w:color w:val="808080"/>
        </w:rPr>
        <w:t xml:space="preserve"> needs. Supply the appropriate company-specific information wherever square brackets are present (e.g. [company name]). Also be sure to delete this and any other grey </w:t>
      </w:r>
      <w:r w:rsidR="00A01442">
        <w:rPr>
          <w:color w:val="808080"/>
        </w:rPr>
        <w:t>text</w:t>
      </w:r>
      <w:r w:rsidR="00E206D6">
        <w:rPr>
          <w:color w:val="808080"/>
        </w:rPr>
        <w:t xml:space="preserve"> and</w:t>
      </w:r>
      <w:r w:rsidR="00A01442">
        <w:rPr>
          <w:color w:val="808080"/>
        </w:rPr>
        <w:t xml:space="preserve"> then</w:t>
      </w:r>
      <w:r w:rsidR="00A01442" w:rsidRPr="008B5A32">
        <w:rPr>
          <w:rStyle w:val="IntroductionText"/>
        </w:rPr>
        <w:t xml:space="preserve"> convert </w:t>
      </w:r>
      <w:r w:rsidR="00A01442">
        <w:rPr>
          <w:rStyle w:val="IntroductionText"/>
        </w:rPr>
        <w:t>all</w:t>
      </w:r>
      <w:r w:rsidR="00A01442" w:rsidRPr="008B5A32">
        <w:rPr>
          <w:rStyle w:val="IntroductionText"/>
        </w:rPr>
        <w:t xml:space="preserve"> remaining text to black before printing </w:t>
      </w:r>
      <w:r w:rsidR="00A01442" w:rsidRPr="00E541C8">
        <w:rPr>
          <w:rStyle w:val="IntroductionText"/>
          <w:color w:val="808080" w:themeColor="background1" w:themeShade="80"/>
        </w:rPr>
        <w:t>or sending</w:t>
      </w:r>
      <w:r w:rsidR="00E206D6">
        <w:rPr>
          <w:rStyle w:val="IntroductionText"/>
          <w:color w:val="808080" w:themeColor="background1" w:themeShade="80"/>
        </w:rPr>
        <w:t>.</w:t>
      </w:r>
    </w:p>
    <w:p w14:paraId="4865D7D5" w14:textId="77777777" w:rsidR="00962E70" w:rsidRDefault="00962E70">
      <w:pPr>
        <w:spacing w:after="0"/>
        <w:rPr>
          <w:rFonts w:cs="Arial"/>
          <w:b/>
          <w:bCs/>
          <w:sz w:val="26"/>
          <w:szCs w:val="26"/>
        </w:rPr>
      </w:pPr>
      <w:r>
        <w:br w:type="page"/>
      </w:r>
    </w:p>
    <w:p w14:paraId="7B26B1C9" w14:textId="15A3CFC1" w:rsidR="00962E70" w:rsidRPr="00E206D6" w:rsidRDefault="00962E70" w:rsidP="00962E70">
      <w:pPr>
        <w:pStyle w:val="Heading3"/>
        <w:spacing w:before="0" w:after="0"/>
        <w:rPr>
          <w:b w:val="0"/>
          <w:color w:val="808080"/>
          <w:sz w:val="24"/>
          <w:szCs w:val="20"/>
        </w:rPr>
      </w:pPr>
      <w:r w:rsidRPr="00E206D6">
        <w:rPr>
          <w:bCs w:val="0"/>
          <w:sz w:val="24"/>
          <w:szCs w:val="20"/>
        </w:rPr>
        <w:lastRenderedPageBreak/>
        <w:t>Date:</w:t>
      </w:r>
      <w:r w:rsidRPr="00E206D6">
        <w:rPr>
          <w:sz w:val="24"/>
          <w:szCs w:val="20"/>
        </w:rPr>
        <w:t xml:space="preserve"> </w:t>
      </w:r>
      <w:r w:rsidRPr="00E206D6">
        <w:rPr>
          <w:b w:val="0"/>
          <w:color w:val="808080"/>
          <w:sz w:val="24"/>
          <w:szCs w:val="20"/>
        </w:rPr>
        <w:t xml:space="preserve">[insert current date] </w:t>
      </w:r>
    </w:p>
    <w:p w14:paraId="167F542C" w14:textId="77777777" w:rsidR="00962E70" w:rsidRPr="00E206D6" w:rsidRDefault="00962E70" w:rsidP="00962E70">
      <w:pPr>
        <w:pStyle w:val="Heading3"/>
        <w:spacing w:before="0" w:after="0"/>
        <w:rPr>
          <w:sz w:val="32"/>
        </w:rPr>
      </w:pPr>
      <w:r w:rsidRPr="00E206D6">
        <w:rPr>
          <w:bCs w:val="0"/>
          <w:sz w:val="24"/>
          <w:szCs w:val="20"/>
        </w:rPr>
        <w:t>Draft Version</w:t>
      </w:r>
      <w:r w:rsidRPr="00E206D6">
        <w:rPr>
          <w:sz w:val="24"/>
          <w:szCs w:val="20"/>
        </w:rPr>
        <w:t>:</w:t>
      </w:r>
      <w:r w:rsidRPr="00E206D6">
        <w:rPr>
          <w:sz w:val="32"/>
        </w:rPr>
        <w:t xml:space="preserve"> </w:t>
      </w:r>
      <w:r w:rsidRPr="00E206D6">
        <w:rPr>
          <w:b w:val="0"/>
          <w:sz w:val="24"/>
          <w:szCs w:val="20"/>
        </w:rPr>
        <w:t xml:space="preserve">1.0 </w:t>
      </w:r>
      <w:r w:rsidRPr="00E206D6">
        <w:rPr>
          <w:b w:val="0"/>
          <w:color w:val="808080"/>
          <w:sz w:val="24"/>
          <w:szCs w:val="20"/>
        </w:rPr>
        <w:t>[Please update version number when changes are made.]</w:t>
      </w:r>
    </w:p>
    <w:p w14:paraId="2DCCE20B" w14:textId="77777777" w:rsidR="00962E70" w:rsidRDefault="00962E70" w:rsidP="00962E70"/>
    <w:p w14:paraId="28089378" w14:textId="77777777" w:rsidR="00962E70" w:rsidRDefault="00962E70" w:rsidP="00962E70">
      <w:pPr>
        <w:pStyle w:val="Heading2"/>
        <w:rPr>
          <w:b/>
        </w:rPr>
      </w:pPr>
      <w:r>
        <w:rPr>
          <w:b/>
        </w:rPr>
        <w:t>Overall Goal(s)</w:t>
      </w:r>
    </w:p>
    <w:p w14:paraId="6C0E2368" w14:textId="77777777" w:rsidR="00962E70" w:rsidRDefault="00962E70" w:rsidP="00962E70">
      <w:pPr>
        <w:rPr>
          <w:color w:val="808080"/>
        </w:rPr>
      </w:pPr>
      <w:r>
        <w:rPr>
          <w:color w:val="808080"/>
        </w:rPr>
        <w:t>State what you hope to achieve with this communications effort. In essence, you are stating your conclusion first. This should be a brief statement, no more than one short paragraph.</w:t>
      </w:r>
    </w:p>
    <w:p w14:paraId="75712B30" w14:textId="77777777" w:rsidR="00962E70" w:rsidRDefault="00962E70" w:rsidP="00962E70">
      <w:pPr>
        <w:rPr>
          <w:color w:val="808080"/>
        </w:rPr>
      </w:pPr>
      <w:r>
        <w:rPr>
          <w:color w:val="808080"/>
        </w:rPr>
        <w:t>Example:</w:t>
      </w:r>
    </w:p>
    <w:p w14:paraId="1192CB8C" w14:textId="306B4EE0" w:rsidR="00962E70" w:rsidRDefault="00962E70" w:rsidP="00962E70">
      <w:pPr>
        <w:rPr>
          <w:i/>
          <w:color w:val="808080"/>
        </w:rPr>
      </w:pPr>
      <w:r>
        <w:rPr>
          <w:i/>
          <w:color w:val="808080"/>
        </w:rPr>
        <w:t>The goal of this communications effort is to maximize both company-wide exposure to, and understanding of, the updated password pol</w:t>
      </w:r>
      <w:r w:rsidR="00A01442">
        <w:rPr>
          <w:i/>
          <w:color w:val="808080"/>
        </w:rPr>
        <w:t>icy. This effort is necessary</w:t>
      </w:r>
      <w:r>
        <w:rPr>
          <w:i/>
          <w:color w:val="808080"/>
        </w:rPr>
        <w:t xml:space="preserve"> to achieve 100% compliance with the password policy across the company in accordance with</w:t>
      </w:r>
      <w:r w:rsidR="00A01442">
        <w:rPr>
          <w:i/>
          <w:color w:val="808080"/>
        </w:rPr>
        <w:t xml:space="preserve"> PCI DSS.</w:t>
      </w:r>
    </w:p>
    <w:p w14:paraId="47977E1E" w14:textId="77777777" w:rsidR="00962E70" w:rsidRPr="00A01442" w:rsidRDefault="00962E70" w:rsidP="004C140F">
      <w:pPr>
        <w:pStyle w:val="Heading3"/>
        <w:spacing w:before="0" w:after="120"/>
        <w:rPr>
          <w:bCs w:val="0"/>
          <w:sz w:val="32"/>
          <w:szCs w:val="20"/>
        </w:rPr>
      </w:pPr>
      <w:r w:rsidRPr="00A01442">
        <w:rPr>
          <w:bCs w:val="0"/>
          <w:sz w:val="32"/>
          <w:szCs w:val="20"/>
        </w:rPr>
        <w:t>Describe the change that will be taking place</w:t>
      </w:r>
    </w:p>
    <w:p w14:paraId="19CE30F3" w14:textId="77777777" w:rsidR="00962E70" w:rsidRDefault="00962E70" w:rsidP="00962E70">
      <w:pPr>
        <w:rPr>
          <w:color w:val="808080"/>
        </w:rPr>
      </w:pPr>
      <w:r>
        <w:rPr>
          <w:color w:val="808080"/>
        </w:rPr>
        <w:t>Break down your overall communications goals into two or three discrete objectives.</w:t>
      </w:r>
    </w:p>
    <w:p w14:paraId="16388AE9" w14:textId="77777777" w:rsidR="00962E70" w:rsidRDefault="00962E70" w:rsidP="00962E70">
      <w:pPr>
        <w:spacing w:after="0"/>
        <w:rPr>
          <w:color w:val="808080"/>
        </w:rPr>
      </w:pPr>
      <w:r>
        <w:rPr>
          <w:color w:val="808080"/>
        </w:rPr>
        <w:t>Example:</w:t>
      </w:r>
    </w:p>
    <w:p w14:paraId="1235BBB4" w14:textId="77777777" w:rsidR="00962E70" w:rsidRDefault="00962E70" w:rsidP="00962E70">
      <w:pPr>
        <w:spacing w:after="0"/>
        <w:rPr>
          <w:color w:val="808080"/>
        </w:rPr>
      </w:pPr>
    </w:p>
    <w:p w14:paraId="326E9E91" w14:textId="77777777" w:rsidR="00962E70" w:rsidRDefault="00962E70" w:rsidP="00D06F5F">
      <w:pPr>
        <w:numPr>
          <w:ilvl w:val="0"/>
          <w:numId w:val="6"/>
        </w:numPr>
        <w:spacing w:after="0"/>
        <w:rPr>
          <w:i/>
          <w:color w:val="808080"/>
        </w:rPr>
      </w:pPr>
      <w:r>
        <w:rPr>
          <w:i/>
          <w:color w:val="808080"/>
        </w:rPr>
        <w:t>To reach every employee at the company with our key password policy messages.</w:t>
      </w:r>
    </w:p>
    <w:p w14:paraId="58C5E0AA" w14:textId="77777777" w:rsidR="00962E70" w:rsidRDefault="00962E70" w:rsidP="00D06F5F">
      <w:pPr>
        <w:numPr>
          <w:ilvl w:val="0"/>
          <w:numId w:val="6"/>
        </w:numPr>
        <w:spacing w:after="0"/>
        <w:rPr>
          <w:i/>
          <w:color w:val="808080"/>
        </w:rPr>
      </w:pPr>
      <w:r>
        <w:rPr>
          <w:i/>
          <w:color w:val="808080"/>
        </w:rPr>
        <w:t>To actively leverage all levels of management in delivery of these messages.</w:t>
      </w:r>
    </w:p>
    <w:p w14:paraId="457EB229" w14:textId="4D14B360" w:rsidR="00962E70" w:rsidRPr="00A01442" w:rsidRDefault="00962E70" w:rsidP="00D06F5F">
      <w:pPr>
        <w:numPr>
          <w:ilvl w:val="0"/>
          <w:numId w:val="6"/>
        </w:numPr>
        <w:spacing w:after="0"/>
        <w:rPr>
          <w:i/>
          <w:color w:val="808080"/>
        </w:rPr>
      </w:pPr>
      <w:r>
        <w:rPr>
          <w:i/>
          <w:color w:val="808080"/>
        </w:rPr>
        <w:t>To ensure these key messag</w:t>
      </w:r>
      <w:r w:rsidR="00A01442">
        <w:rPr>
          <w:i/>
          <w:color w:val="808080"/>
        </w:rPr>
        <w:t>es are understood, internalized</w:t>
      </w:r>
      <w:r>
        <w:rPr>
          <w:i/>
          <w:color w:val="808080"/>
        </w:rPr>
        <w:t>, and acted upon by all company employees.</w:t>
      </w:r>
    </w:p>
    <w:p w14:paraId="2885A6A3" w14:textId="77777777" w:rsidR="00962E70" w:rsidRDefault="00962E70" w:rsidP="004C140F">
      <w:pPr>
        <w:pStyle w:val="Heading3"/>
        <w:spacing w:before="0" w:after="120"/>
        <w:rPr>
          <w:b w:val="0"/>
          <w:bCs w:val="0"/>
        </w:rPr>
      </w:pPr>
      <w:r>
        <w:rPr>
          <w:b w:val="0"/>
          <w:bCs w:val="0"/>
        </w:rPr>
        <w:br/>
      </w:r>
      <w:r w:rsidRPr="00A01442">
        <w:rPr>
          <w:bCs w:val="0"/>
          <w:sz w:val="32"/>
          <w:szCs w:val="20"/>
        </w:rPr>
        <w:t>Define the impact scope of the change (</w:t>
      </w:r>
      <w:proofErr w:type="gramStart"/>
      <w:r w:rsidRPr="00A01442">
        <w:rPr>
          <w:bCs w:val="0"/>
          <w:sz w:val="32"/>
          <w:szCs w:val="20"/>
        </w:rPr>
        <w:t>i.e.</w:t>
      </w:r>
      <w:proofErr w:type="gramEnd"/>
      <w:r w:rsidRPr="00A01442">
        <w:rPr>
          <w:bCs w:val="0"/>
          <w:sz w:val="32"/>
          <w:szCs w:val="20"/>
        </w:rPr>
        <w:t xml:space="preserve"> who/what it will affect)</w:t>
      </w:r>
    </w:p>
    <w:p w14:paraId="2A568997" w14:textId="7895DAAD" w:rsidR="00962E70" w:rsidRDefault="004C140F" w:rsidP="00962E70">
      <w:pPr>
        <w:rPr>
          <w:color w:val="808080"/>
        </w:rPr>
      </w:pPr>
      <w:r>
        <w:rPr>
          <w:color w:val="808080"/>
        </w:rPr>
        <w:t>Focus</w:t>
      </w:r>
      <w:r w:rsidR="00962E70">
        <w:rPr>
          <w:color w:val="808080"/>
        </w:rPr>
        <w:t xml:space="preserve"> your key messages into two or three bullet points.</w:t>
      </w:r>
    </w:p>
    <w:p w14:paraId="54E93F8B" w14:textId="77777777" w:rsidR="00962E70" w:rsidRDefault="00962E70" w:rsidP="00962E70">
      <w:pPr>
        <w:spacing w:after="0"/>
        <w:rPr>
          <w:color w:val="808080"/>
        </w:rPr>
      </w:pPr>
      <w:r>
        <w:rPr>
          <w:color w:val="808080"/>
        </w:rPr>
        <w:t>Example:</w:t>
      </w:r>
    </w:p>
    <w:p w14:paraId="1337A199" w14:textId="77777777" w:rsidR="00962E70" w:rsidRDefault="00962E70" w:rsidP="00962E70">
      <w:pPr>
        <w:spacing w:after="0"/>
        <w:rPr>
          <w:color w:val="808080"/>
        </w:rPr>
      </w:pPr>
    </w:p>
    <w:p w14:paraId="583F25D9" w14:textId="74B06E69" w:rsidR="00962E70" w:rsidRDefault="00962E70" w:rsidP="00D06F5F">
      <w:pPr>
        <w:numPr>
          <w:ilvl w:val="0"/>
          <w:numId w:val="7"/>
        </w:numPr>
        <w:spacing w:after="0"/>
        <w:rPr>
          <w:i/>
          <w:color w:val="808080"/>
        </w:rPr>
      </w:pPr>
      <w:r>
        <w:rPr>
          <w:i/>
          <w:color w:val="808080"/>
        </w:rPr>
        <w:t xml:space="preserve">The need for a password policy is mandated by </w:t>
      </w:r>
      <w:r w:rsidR="00A01442">
        <w:rPr>
          <w:i/>
          <w:color w:val="808080"/>
        </w:rPr>
        <w:t>PCI DSS, a regulation with which we are obligated to comply</w:t>
      </w:r>
      <w:r>
        <w:rPr>
          <w:i/>
          <w:color w:val="808080"/>
        </w:rPr>
        <w:t xml:space="preserve">. </w:t>
      </w:r>
    </w:p>
    <w:p w14:paraId="099BE9AD" w14:textId="77777777" w:rsidR="00962E70" w:rsidRDefault="00962E70" w:rsidP="00D06F5F">
      <w:pPr>
        <w:numPr>
          <w:ilvl w:val="0"/>
          <w:numId w:val="7"/>
        </w:numPr>
        <w:spacing w:after="0"/>
        <w:rPr>
          <w:i/>
          <w:color w:val="808080"/>
        </w:rPr>
      </w:pPr>
      <w:r>
        <w:rPr>
          <w:i/>
          <w:color w:val="808080"/>
        </w:rPr>
        <w:t>Adherence to the company’s password policy is absolutely mandatory for all employees.</w:t>
      </w:r>
    </w:p>
    <w:p w14:paraId="3D603E48" w14:textId="77777777" w:rsidR="00962E70" w:rsidRDefault="00962E70" w:rsidP="00D06F5F">
      <w:pPr>
        <w:numPr>
          <w:ilvl w:val="0"/>
          <w:numId w:val="7"/>
        </w:numPr>
        <w:spacing w:after="0"/>
        <w:rPr>
          <w:i/>
          <w:color w:val="808080"/>
        </w:rPr>
      </w:pPr>
      <w:r>
        <w:rPr>
          <w:i/>
          <w:color w:val="808080"/>
        </w:rPr>
        <w:t xml:space="preserve">100% compliance with the password policy will be achieved within two weeks of its rollout. </w:t>
      </w:r>
    </w:p>
    <w:p w14:paraId="30421EFB" w14:textId="77777777" w:rsidR="00962E70" w:rsidRDefault="00962E70" w:rsidP="00962E70">
      <w:pPr>
        <w:pStyle w:val="Heading3"/>
        <w:spacing w:before="0" w:after="0"/>
      </w:pPr>
    </w:p>
    <w:p w14:paraId="73AB6051" w14:textId="77777777" w:rsidR="00962E70" w:rsidRPr="00A01442" w:rsidRDefault="00962E70" w:rsidP="004C140F">
      <w:pPr>
        <w:pStyle w:val="Heading3"/>
        <w:spacing w:before="0" w:after="120"/>
        <w:rPr>
          <w:bCs w:val="0"/>
          <w:sz w:val="32"/>
          <w:szCs w:val="20"/>
        </w:rPr>
      </w:pPr>
      <w:r w:rsidRPr="00A01442">
        <w:rPr>
          <w:bCs w:val="0"/>
          <w:sz w:val="32"/>
          <w:szCs w:val="20"/>
        </w:rPr>
        <w:t>Roles and accountability</w:t>
      </w:r>
    </w:p>
    <w:p w14:paraId="109AFB2A" w14:textId="77777777" w:rsidR="00962E70" w:rsidRDefault="00962E70" w:rsidP="00962E70">
      <w:pPr>
        <w:rPr>
          <w:color w:val="808080"/>
        </w:rPr>
      </w:pPr>
      <w:r>
        <w:rPr>
          <w:color w:val="808080"/>
        </w:rPr>
        <w:t>Clearly indicate who will be responsible for various actions and who will make sure the timelines are met.</w:t>
      </w:r>
    </w:p>
    <w:p w14:paraId="24A237ED" w14:textId="77777777" w:rsidR="00962E70" w:rsidRDefault="00962E70" w:rsidP="00962E70">
      <w:pPr>
        <w:rPr>
          <w:color w:val="808080"/>
        </w:rPr>
      </w:pPr>
      <w:r>
        <w:rPr>
          <w:color w:val="808080"/>
        </w:rPr>
        <w:t>Example:</w:t>
      </w:r>
    </w:p>
    <w:p w14:paraId="7E484560" w14:textId="77777777" w:rsidR="00962E70" w:rsidRDefault="00962E70" w:rsidP="00D06F5F">
      <w:pPr>
        <w:numPr>
          <w:ilvl w:val="0"/>
          <w:numId w:val="8"/>
        </w:numPr>
        <w:spacing w:after="0"/>
        <w:ind w:left="714" w:hanging="357"/>
        <w:rPr>
          <w:i/>
          <w:color w:val="808080"/>
        </w:rPr>
      </w:pPr>
      <w:r>
        <w:rPr>
          <w:i/>
          <w:color w:val="808080"/>
        </w:rPr>
        <w:t>Communication plan oversight – Pat Jorgenson</w:t>
      </w:r>
    </w:p>
    <w:p w14:paraId="359A829D" w14:textId="77777777" w:rsidR="00962E70" w:rsidRDefault="00962E70" w:rsidP="00D06F5F">
      <w:pPr>
        <w:numPr>
          <w:ilvl w:val="0"/>
          <w:numId w:val="8"/>
        </w:numPr>
        <w:spacing w:after="0"/>
        <w:ind w:left="714" w:hanging="357"/>
        <w:rPr>
          <w:i/>
          <w:color w:val="808080"/>
        </w:rPr>
      </w:pPr>
      <w:r>
        <w:rPr>
          <w:i/>
          <w:color w:val="808080"/>
        </w:rPr>
        <w:t>User training plan development – Mark Hines</w:t>
      </w:r>
    </w:p>
    <w:p w14:paraId="03919BED" w14:textId="5D915B4F" w:rsidR="00962E70" w:rsidRDefault="00962E70" w:rsidP="00D06F5F">
      <w:pPr>
        <w:numPr>
          <w:ilvl w:val="0"/>
          <w:numId w:val="8"/>
        </w:numPr>
        <w:spacing w:after="0"/>
        <w:ind w:left="714" w:hanging="357"/>
        <w:rPr>
          <w:i/>
          <w:color w:val="808080"/>
        </w:rPr>
      </w:pPr>
      <w:r>
        <w:rPr>
          <w:i/>
          <w:color w:val="808080"/>
        </w:rPr>
        <w:t>P</w:t>
      </w:r>
      <w:r w:rsidR="00D61CA6">
        <w:rPr>
          <w:i/>
          <w:color w:val="808080"/>
        </w:rPr>
        <w:t>re-implementation information e</w:t>
      </w:r>
      <w:r>
        <w:rPr>
          <w:i/>
          <w:color w:val="808080"/>
        </w:rPr>
        <w:t>mail – Nancy Park</w:t>
      </w:r>
    </w:p>
    <w:p w14:paraId="0417933E" w14:textId="77777777" w:rsidR="00962E70" w:rsidRDefault="00962E70" w:rsidP="00962E70">
      <w:pPr>
        <w:spacing w:after="0"/>
        <w:ind w:left="714"/>
        <w:rPr>
          <w:i/>
          <w:color w:val="808080"/>
        </w:rPr>
      </w:pPr>
    </w:p>
    <w:p w14:paraId="17785139" w14:textId="77777777" w:rsidR="00962E70" w:rsidRPr="00A01442" w:rsidRDefault="00962E70" w:rsidP="004C140F">
      <w:pPr>
        <w:pStyle w:val="Heading3"/>
        <w:spacing w:before="0" w:after="120"/>
        <w:rPr>
          <w:bCs w:val="0"/>
          <w:sz w:val="32"/>
          <w:szCs w:val="20"/>
        </w:rPr>
      </w:pPr>
      <w:r w:rsidRPr="00A01442">
        <w:rPr>
          <w:bCs w:val="0"/>
          <w:sz w:val="32"/>
          <w:szCs w:val="20"/>
        </w:rPr>
        <w:lastRenderedPageBreak/>
        <w:t>Explain the drivers of the change</w:t>
      </w:r>
    </w:p>
    <w:p w14:paraId="7DD0A4CF" w14:textId="609F0A24" w:rsidR="00962E70" w:rsidRDefault="00962E70" w:rsidP="00962E70">
      <w:pPr>
        <w:rPr>
          <w:color w:val="808080"/>
        </w:rPr>
      </w:pPr>
      <w:r>
        <w:rPr>
          <w:color w:val="808080"/>
        </w:rPr>
        <w:t xml:space="preserve">Example: A </w:t>
      </w:r>
      <w:r w:rsidR="00E206D6">
        <w:rPr>
          <w:color w:val="808080"/>
        </w:rPr>
        <w:t>recent PCI DSS assess</w:t>
      </w:r>
      <w:r w:rsidR="00DB147D">
        <w:rPr>
          <w:color w:val="808080"/>
        </w:rPr>
        <w:t>ment</w:t>
      </w:r>
      <w:r>
        <w:rPr>
          <w:color w:val="808080"/>
        </w:rPr>
        <w:t xml:space="preserve"> has highlighted issues around the security of sensitive </w:t>
      </w:r>
      <w:r w:rsidR="00DB147D">
        <w:rPr>
          <w:color w:val="808080"/>
        </w:rPr>
        <w:t>information</w:t>
      </w:r>
      <w:r>
        <w:rPr>
          <w:color w:val="808080"/>
        </w:rPr>
        <w:t xml:space="preserve"> being stored in network areas. A restructure of password requirements was recommended to keep this information secure.</w:t>
      </w:r>
    </w:p>
    <w:p w14:paraId="484FA6BD" w14:textId="77777777" w:rsidR="00962E70" w:rsidRPr="00A01442" w:rsidRDefault="00962E70" w:rsidP="004C140F">
      <w:pPr>
        <w:pStyle w:val="Heading3"/>
        <w:spacing w:before="0" w:after="120"/>
        <w:rPr>
          <w:bCs w:val="0"/>
          <w:sz w:val="32"/>
          <w:szCs w:val="20"/>
        </w:rPr>
      </w:pPr>
      <w:r w:rsidRPr="00A01442">
        <w:rPr>
          <w:bCs w:val="0"/>
          <w:sz w:val="32"/>
          <w:szCs w:val="20"/>
        </w:rPr>
        <w:t>Potential challenges</w:t>
      </w:r>
    </w:p>
    <w:p w14:paraId="32BC7F25" w14:textId="77777777" w:rsidR="00962E70" w:rsidRDefault="00962E70" w:rsidP="00962E70">
      <w:pPr>
        <w:rPr>
          <w:color w:val="808080"/>
        </w:rPr>
      </w:pPr>
      <w:r>
        <w:rPr>
          <w:color w:val="808080"/>
        </w:rPr>
        <w:t>List the possible barriers that stand between your message and your audience. Be realistic – ask yourself why they should care about your message.</w:t>
      </w:r>
    </w:p>
    <w:p w14:paraId="04668A28" w14:textId="77777777" w:rsidR="00962E70" w:rsidRDefault="00962E70" w:rsidP="00962E70">
      <w:pPr>
        <w:rPr>
          <w:color w:val="808080"/>
        </w:rPr>
      </w:pPr>
      <w:r>
        <w:rPr>
          <w:color w:val="808080"/>
        </w:rPr>
        <w:t>Example:</w:t>
      </w:r>
    </w:p>
    <w:p w14:paraId="6CCEE098" w14:textId="77777777" w:rsidR="00962E70" w:rsidRDefault="00962E70" w:rsidP="00D06F5F">
      <w:pPr>
        <w:numPr>
          <w:ilvl w:val="0"/>
          <w:numId w:val="9"/>
        </w:numPr>
        <w:spacing w:after="0"/>
        <w:ind w:left="714" w:hanging="357"/>
        <w:rPr>
          <w:i/>
          <w:color w:val="808080"/>
        </w:rPr>
      </w:pPr>
      <w:r>
        <w:rPr>
          <w:i/>
          <w:color w:val="808080"/>
        </w:rPr>
        <w:t xml:space="preserve">Lack of business leadership/management support. </w:t>
      </w:r>
    </w:p>
    <w:p w14:paraId="578B0CAC" w14:textId="310CF4BC" w:rsidR="00962E70" w:rsidRDefault="00962E70" w:rsidP="00D06F5F">
      <w:pPr>
        <w:numPr>
          <w:ilvl w:val="0"/>
          <w:numId w:val="9"/>
        </w:numPr>
        <w:spacing w:after="0"/>
        <w:ind w:left="714" w:hanging="357"/>
        <w:rPr>
          <w:i/>
          <w:color w:val="808080"/>
        </w:rPr>
      </w:pPr>
      <w:r>
        <w:rPr>
          <w:i/>
          <w:color w:val="808080"/>
        </w:rPr>
        <w:t xml:space="preserve">Failure of </w:t>
      </w:r>
      <w:r w:rsidR="004C140F">
        <w:rPr>
          <w:i/>
          <w:color w:val="808080"/>
        </w:rPr>
        <w:t>employees to read information e</w:t>
      </w:r>
      <w:r>
        <w:rPr>
          <w:i/>
          <w:color w:val="808080"/>
        </w:rPr>
        <w:t xml:space="preserve">mails and attend training sessions.  </w:t>
      </w:r>
    </w:p>
    <w:p w14:paraId="0C71FA3B" w14:textId="77777777" w:rsidR="00962E70" w:rsidRDefault="00962E70" w:rsidP="00D06F5F">
      <w:pPr>
        <w:numPr>
          <w:ilvl w:val="0"/>
          <w:numId w:val="9"/>
        </w:numPr>
        <w:spacing w:after="0"/>
        <w:ind w:left="714" w:hanging="357"/>
        <w:rPr>
          <w:i/>
          <w:color w:val="808080"/>
        </w:rPr>
      </w:pPr>
      <w:r>
        <w:rPr>
          <w:i/>
          <w:color w:val="808080"/>
        </w:rPr>
        <w:t xml:space="preserve">Work delays/stoppages during transition. </w:t>
      </w:r>
    </w:p>
    <w:p w14:paraId="0B995173" w14:textId="77777777" w:rsidR="00962E70" w:rsidRDefault="00962E70" w:rsidP="00D06F5F">
      <w:pPr>
        <w:numPr>
          <w:ilvl w:val="0"/>
          <w:numId w:val="9"/>
        </w:numPr>
        <w:spacing w:after="0"/>
        <w:ind w:left="714" w:hanging="357"/>
        <w:rPr>
          <w:i/>
          <w:color w:val="808080"/>
        </w:rPr>
      </w:pPr>
      <w:r>
        <w:rPr>
          <w:i/>
          <w:color w:val="808080"/>
        </w:rPr>
        <w:t>Increased volume of calls to the help desk to reset forgotten passwords.</w:t>
      </w:r>
    </w:p>
    <w:p w14:paraId="13D65C1B" w14:textId="77777777" w:rsidR="00962E70" w:rsidRDefault="00962E70" w:rsidP="00962E70">
      <w:pPr>
        <w:spacing w:after="0"/>
        <w:ind w:left="714"/>
        <w:rPr>
          <w:i/>
          <w:color w:val="808080"/>
        </w:rPr>
      </w:pPr>
      <w:r>
        <w:rPr>
          <w:i/>
          <w:color w:val="808080"/>
        </w:rPr>
        <w:t xml:space="preserve"> </w:t>
      </w:r>
    </w:p>
    <w:p w14:paraId="21983B8C" w14:textId="2DD6C1C7" w:rsidR="00962E70" w:rsidRPr="00A01442" w:rsidRDefault="00962E70" w:rsidP="004C140F">
      <w:pPr>
        <w:pStyle w:val="Heading3"/>
        <w:spacing w:before="0" w:after="120"/>
        <w:rPr>
          <w:bCs w:val="0"/>
          <w:sz w:val="32"/>
          <w:szCs w:val="20"/>
        </w:rPr>
      </w:pPr>
      <w:r w:rsidRPr="00A01442">
        <w:rPr>
          <w:bCs w:val="0"/>
          <w:sz w:val="32"/>
          <w:szCs w:val="20"/>
        </w:rPr>
        <w:t>Identify the communication</w:t>
      </w:r>
      <w:r w:rsidR="004C140F">
        <w:rPr>
          <w:bCs w:val="0"/>
          <w:sz w:val="32"/>
          <w:szCs w:val="20"/>
        </w:rPr>
        <w:t>s</w:t>
      </w:r>
      <w:r w:rsidRPr="00A01442">
        <w:rPr>
          <w:bCs w:val="0"/>
          <w:sz w:val="32"/>
          <w:szCs w:val="20"/>
        </w:rPr>
        <w:t xml:space="preserve"> audiences</w:t>
      </w:r>
    </w:p>
    <w:p w14:paraId="68312520" w14:textId="77777777" w:rsidR="00962E70" w:rsidRDefault="00962E70" w:rsidP="00D06F5F">
      <w:pPr>
        <w:pStyle w:val="NoSpacing"/>
        <w:numPr>
          <w:ilvl w:val="0"/>
          <w:numId w:val="10"/>
        </w:numPr>
        <w:rPr>
          <w:color w:val="808080"/>
        </w:rPr>
      </w:pPr>
      <w:r>
        <w:rPr>
          <w:color w:val="808080"/>
        </w:rPr>
        <w:t>Primary Audience: End users</w:t>
      </w:r>
    </w:p>
    <w:p w14:paraId="406A3077" w14:textId="77777777" w:rsidR="00962E70" w:rsidRDefault="00962E70" w:rsidP="00D06F5F">
      <w:pPr>
        <w:pStyle w:val="NoSpacing"/>
        <w:numPr>
          <w:ilvl w:val="0"/>
          <w:numId w:val="10"/>
        </w:numPr>
        <w:rPr>
          <w:color w:val="808080"/>
        </w:rPr>
      </w:pPr>
      <w:r>
        <w:rPr>
          <w:color w:val="808080"/>
        </w:rPr>
        <w:t>Secondary Audience: Information owners, department managers, IT</w:t>
      </w:r>
    </w:p>
    <w:p w14:paraId="0E25B2AF" w14:textId="77777777" w:rsidR="00DB147D" w:rsidRDefault="00962E70" w:rsidP="004C140F">
      <w:pPr>
        <w:pStyle w:val="Heading3"/>
        <w:spacing w:before="0" w:after="120"/>
        <w:rPr>
          <w:bCs w:val="0"/>
          <w:sz w:val="32"/>
          <w:szCs w:val="20"/>
        </w:rPr>
      </w:pPr>
      <w:r>
        <w:br/>
      </w:r>
      <w:r w:rsidR="00DB147D">
        <w:rPr>
          <w:bCs w:val="0"/>
          <w:sz w:val="32"/>
          <w:szCs w:val="20"/>
        </w:rPr>
        <w:t>List benefits specific to each audience type</w:t>
      </w:r>
    </w:p>
    <w:p w14:paraId="44D21807" w14:textId="3CDE1E85" w:rsidR="00962E70" w:rsidRPr="00DB147D" w:rsidRDefault="00DB147D" w:rsidP="00A01442">
      <w:pPr>
        <w:pStyle w:val="Heading3"/>
        <w:spacing w:before="0" w:after="0"/>
        <w:rPr>
          <w:b w:val="0"/>
          <w:color w:val="808080" w:themeColor="background1" w:themeShade="80"/>
          <w:sz w:val="20"/>
          <w:szCs w:val="20"/>
        </w:rPr>
      </w:pPr>
      <w:r>
        <w:rPr>
          <w:bCs w:val="0"/>
          <w:sz w:val="32"/>
          <w:szCs w:val="20"/>
        </w:rPr>
        <w:t xml:space="preserve"> </w:t>
      </w:r>
      <w:r>
        <w:rPr>
          <w:b w:val="0"/>
          <w:bCs w:val="0"/>
          <w:color w:val="808080" w:themeColor="background1" w:themeShade="80"/>
          <w:sz w:val="20"/>
          <w:szCs w:val="20"/>
        </w:rPr>
        <w:t>Information Owners:</w:t>
      </w:r>
    </w:p>
    <w:p w14:paraId="4AF0935E" w14:textId="22D4C05E" w:rsidR="00962E70" w:rsidRDefault="00DB147D" w:rsidP="00D06F5F">
      <w:pPr>
        <w:pStyle w:val="NoSpacing"/>
        <w:numPr>
          <w:ilvl w:val="0"/>
          <w:numId w:val="10"/>
        </w:numPr>
        <w:rPr>
          <w:color w:val="808080"/>
        </w:rPr>
      </w:pPr>
      <w:r>
        <w:rPr>
          <w:color w:val="808080"/>
        </w:rPr>
        <w:t>More secure corporate</w:t>
      </w:r>
      <w:r w:rsidR="00962E70">
        <w:rPr>
          <w:color w:val="808080"/>
        </w:rPr>
        <w:t xml:space="preserve"> information</w:t>
      </w:r>
      <w:r w:rsidR="004C140F">
        <w:rPr>
          <w:color w:val="808080"/>
        </w:rPr>
        <w:t>.</w:t>
      </w:r>
    </w:p>
    <w:p w14:paraId="0A525A4A" w14:textId="56E49E27" w:rsidR="00962E70" w:rsidRDefault="00962E70" w:rsidP="00D06F5F">
      <w:pPr>
        <w:pStyle w:val="NoSpacing"/>
        <w:numPr>
          <w:ilvl w:val="0"/>
          <w:numId w:val="10"/>
        </w:numPr>
        <w:rPr>
          <w:color w:val="808080"/>
        </w:rPr>
      </w:pPr>
      <w:r>
        <w:rPr>
          <w:color w:val="808080"/>
        </w:rPr>
        <w:t>Less opportunity for breach or information leakage</w:t>
      </w:r>
      <w:r w:rsidR="004C140F">
        <w:rPr>
          <w:color w:val="808080"/>
        </w:rPr>
        <w:t>.</w:t>
      </w:r>
    </w:p>
    <w:p w14:paraId="145E73E5" w14:textId="77777777" w:rsidR="00962E70" w:rsidRDefault="00962E70" w:rsidP="00962E70">
      <w:pPr>
        <w:pStyle w:val="NoSpacing"/>
      </w:pPr>
    </w:p>
    <w:p w14:paraId="0690D5B6" w14:textId="77777777" w:rsidR="00962E70" w:rsidRPr="00A01442" w:rsidRDefault="00962E70" w:rsidP="004C140F">
      <w:pPr>
        <w:pStyle w:val="Heading3"/>
        <w:spacing w:before="0" w:after="120"/>
        <w:rPr>
          <w:bCs w:val="0"/>
          <w:sz w:val="32"/>
          <w:szCs w:val="20"/>
        </w:rPr>
      </w:pPr>
      <w:r w:rsidRPr="00A01442">
        <w:rPr>
          <w:bCs w:val="0"/>
          <w:sz w:val="32"/>
          <w:szCs w:val="20"/>
        </w:rPr>
        <w:t>Communicate training needs and plan (if necessary)</w:t>
      </w:r>
    </w:p>
    <w:p w14:paraId="7D635F76" w14:textId="77777777" w:rsidR="00962E70" w:rsidRDefault="00962E70" w:rsidP="00D06F5F">
      <w:pPr>
        <w:pStyle w:val="NoSpacing"/>
        <w:numPr>
          <w:ilvl w:val="0"/>
          <w:numId w:val="11"/>
        </w:numPr>
        <w:rPr>
          <w:color w:val="808080"/>
        </w:rPr>
      </w:pPr>
      <w:r>
        <w:rPr>
          <w:color w:val="808080"/>
        </w:rPr>
        <w:t>Information owners will be responsible for communicating to end users the appropriate areas within the network to store certain types of documentation.</w:t>
      </w:r>
    </w:p>
    <w:p w14:paraId="6852227B" w14:textId="77777777" w:rsidR="00962E70" w:rsidRPr="00962E70" w:rsidRDefault="00962E70" w:rsidP="00962E70">
      <w:pPr>
        <w:pStyle w:val="NoSpacing"/>
        <w:rPr>
          <w:b/>
          <w:color w:val="000000"/>
          <w:sz w:val="26"/>
          <w:szCs w:val="26"/>
        </w:rPr>
      </w:pPr>
    </w:p>
    <w:p w14:paraId="42A28951" w14:textId="411C0F68" w:rsidR="00962E70" w:rsidRPr="00DB147D" w:rsidRDefault="00962E70" w:rsidP="004C140F">
      <w:pPr>
        <w:pStyle w:val="Heading3"/>
        <w:spacing w:before="0" w:after="120"/>
        <w:rPr>
          <w:bCs w:val="0"/>
          <w:sz w:val="32"/>
          <w:szCs w:val="20"/>
        </w:rPr>
      </w:pPr>
      <w:bookmarkStart w:id="2" w:name="_Toc379988096"/>
      <w:bookmarkStart w:id="3" w:name="_Toc389039968"/>
      <w:r w:rsidRPr="00A01442">
        <w:rPr>
          <w:bCs w:val="0"/>
          <w:sz w:val="32"/>
          <w:szCs w:val="20"/>
        </w:rPr>
        <w:t>Communications Vehicles</w:t>
      </w:r>
      <w:bookmarkEnd w:id="2"/>
      <w:bookmarkEnd w:id="3"/>
    </w:p>
    <w:p w14:paraId="30254042" w14:textId="0B319B7B" w:rsidR="00962E70" w:rsidRPr="00DB147D" w:rsidRDefault="00962E70" w:rsidP="00DB147D">
      <w:pPr>
        <w:rPr>
          <w:i/>
          <w:color w:val="808080" w:themeColor="background1" w:themeShade="80"/>
        </w:rPr>
      </w:pPr>
      <w:r w:rsidRPr="00DB147D">
        <w:rPr>
          <w:color w:val="808080" w:themeColor="background1" w:themeShade="80"/>
        </w:rPr>
        <w:t xml:space="preserve">Ensure that the method of distributing information </w:t>
      </w:r>
      <w:r w:rsidR="00DB147D">
        <w:rPr>
          <w:color w:val="808080" w:themeColor="background1" w:themeShade="80"/>
        </w:rPr>
        <w:t>is tailored to each</w:t>
      </w:r>
      <w:r w:rsidRPr="00DB147D">
        <w:rPr>
          <w:color w:val="808080" w:themeColor="background1" w:themeShade="80"/>
        </w:rPr>
        <w:t xml:space="preserve"> specific </w:t>
      </w:r>
      <w:r w:rsidR="00DB147D">
        <w:rPr>
          <w:color w:val="808080" w:themeColor="background1" w:themeShade="80"/>
        </w:rPr>
        <w:t>audience</w:t>
      </w:r>
      <w:r w:rsidRPr="00DB147D">
        <w:rPr>
          <w:color w:val="808080" w:themeColor="background1" w:themeShade="80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339"/>
        <w:gridCol w:w="1628"/>
        <w:gridCol w:w="1620"/>
        <w:gridCol w:w="3060"/>
      </w:tblGrid>
      <w:tr w:rsidR="00DB147D" w14:paraId="67D80381" w14:textId="77777777" w:rsidTr="004C140F">
        <w:trPr>
          <w:trHeight w:val="323"/>
        </w:trPr>
        <w:tc>
          <w:tcPr>
            <w:tcW w:w="1525" w:type="dxa"/>
            <w:shd w:val="clear" w:color="auto" w:fill="EEECE1" w:themeFill="background2"/>
            <w:vAlign w:val="center"/>
          </w:tcPr>
          <w:p w14:paraId="201EDF8C" w14:textId="40ADFBF8" w:rsidR="00DB147D" w:rsidRPr="00EC4433" w:rsidRDefault="00DB147D" w:rsidP="004C140F">
            <w:pPr>
              <w:spacing w:after="0"/>
              <w:rPr>
                <w:b/>
              </w:rPr>
            </w:pPr>
            <w:r>
              <w:rPr>
                <w:b/>
              </w:rPr>
              <w:t>Audience</w:t>
            </w:r>
          </w:p>
        </w:tc>
        <w:tc>
          <w:tcPr>
            <w:tcW w:w="1252" w:type="dxa"/>
            <w:shd w:val="clear" w:color="auto" w:fill="EEECE1" w:themeFill="background2"/>
            <w:vAlign w:val="center"/>
          </w:tcPr>
          <w:p w14:paraId="5B72C0D8" w14:textId="417FBFE0" w:rsidR="00DB147D" w:rsidRPr="00EC4433" w:rsidRDefault="00DB147D" w:rsidP="004C140F">
            <w:pPr>
              <w:spacing w:after="0"/>
              <w:rPr>
                <w:b/>
              </w:rPr>
            </w:pPr>
            <w:r>
              <w:rPr>
                <w:b/>
              </w:rPr>
              <w:t>Vehicle</w:t>
            </w:r>
          </w:p>
        </w:tc>
        <w:tc>
          <w:tcPr>
            <w:tcW w:w="1628" w:type="dxa"/>
            <w:shd w:val="clear" w:color="auto" w:fill="EEECE1" w:themeFill="background2"/>
            <w:vAlign w:val="center"/>
          </w:tcPr>
          <w:p w14:paraId="77E7E6C3" w14:textId="77777777" w:rsidR="00DB147D" w:rsidRPr="00EC4433" w:rsidRDefault="00DB147D" w:rsidP="004C140F">
            <w:pPr>
              <w:spacing w:after="0"/>
              <w:rPr>
                <w:b/>
              </w:rPr>
            </w:pPr>
            <w:r w:rsidRPr="00EC4433">
              <w:rPr>
                <w:b/>
              </w:rPr>
              <w:t>Frequency</w:t>
            </w:r>
          </w:p>
        </w:tc>
        <w:tc>
          <w:tcPr>
            <w:tcW w:w="1620" w:type="dxa"/>
            <w:shd w:val="clear" w:color="auto" w:fill="EEECE1" w:themeFill="background2"/>
            <w:vAlign w:val="center"/>
          </w:tcPr>
          <w:p w14:paraId="168CBC41" w14:textId="77777777" w:rsidR="00DB147D" w:rsidRPr="00EC4433" w:rsidRDefault="00DB147D" w:rsidP="004C140F">
            <w:pPr>
              <w:spacing w:after="0"/>
              <w:rPr>
                <w:b/>
              </w:rPr>
            </w:pPr>
            <w:r w:rsidRPr="00EC4433">
              <w:rPr>
                <w:b/>
              </w:rPr>
              <w:t>Owner</w:t>
            </w:r>
          </w:p>
        </w:tc>
        <w:tc>
          <w:tcPr>
            <w:tcW w:w="3060" w:type="dxa"/>
            <w:shd w:val="clear" w:color="auto" w:fill="EEECE1" w:themeFill="background2"/>
            <w:vAlign w:val="center"/>
          </w:tcPr>
          <w:p w14:paraId="301ED55E" w14:textId="77777777" w:rsidR="00DB147D" w:rsidRPr="00EC4433" w:rsidRDefault="00DB147D" w:rsidP="004C140F">
            <w:pPr>
              <w:spacing w:after="0"/>
              <w:rPr>
                <w:b/>
              </w:rPr>
            </w:pPr>
            <w:r w:rsidRPr="00EC4433">
              <w:rPr>
                <w:b/>
              </w:rPr>
              <w:t>Distribution</w:t>
            </w:r>
          </w:p>
        </w:tc>
      </w:tr>
      <w:tr w:rsidR="00DB147D" w14:paraId="1994FAB2" w14:textId="77777777" w:rsidTr="004C140F">
        <w:tc>
          <w:tcPr>
            <w:tcW w:w="1525" w:type="dxa"/>
            <w:vAlign w:val="center"/>
          </w:tcPr>
          <w:p w14:paraId="650B66BE" w14:textId="5F53FF62" w:rsidR="00DB147D" w:rsidRPr="00DB147D" w:rsidRDefault="00DB147D" w:rsidP="004C140F">
            <w:pPr>
              <w:spacing w:after="0"/>
              <w:rPr>
                <w:color w:val="808080" w:themeColor="background1" w:themeShade="80"/>
              </w:rPr>
            </w:pPr>
            <w:r w:rsidRPr="00DB147D">
              <w:rPr>
                <w:color w:val="808080" w:themeColor="background1" w:themeShade="80"/>
              </w:rPr>
              <w:t>End Users</w:t>
            </w:r>
          </w:p>
        </w:tc>
        <w:tc>
          <w:tcPr>
            <w:tcW w:w="1252" w:type="dxa"/>
            <w:vAlign w:val="center"/>
          </w:tcPr>
          <w:p w14:paraId="01718309" w14:textId="34794385" w:rsidR="00DB147D" w:rsidRPr="00DB147D" w:rsidRDefault="00DB147D" w:rsidP="004C140F">
            <w:pPr>
              <w:spacing w:after="0"/>
              <w:rPr>
                <w:color w:val="808080" w:themeColor="background1" w:themeShade="80"/>
              </w:rPr>
            </w:pPr>
            <w:r w:rsidRPr="00DB147D">
              <w:rPr>
                <w:color w:val="808080" w:themeColor="background1" w:themeShade="80"/>
              </w:rPr>
              <w:t>Email</w:t>
            </w:r>
          </w:p>
        </w:tc>
        <w:tc>
          <w:tcPr>
            <w:tcW w:w="1628" w:type="dxa"/>
            <w:vAlign w:val="center"/>
          </w:tcPr>
          <w:p w14:paraId="2FAC618A" w14:textId="51F3A460" w:rsidR="00DB147D" w:rsidRPr="00DB147D" w:rsidRDefault="00D06F5F" w:rsidP="004C140F">
            <w:pPr>
              <w:spacing w:after="0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Primary </w:t>
            </w:r>
            <w:r w:rsidR="004C140F">
              <w:rPr>
                <w:color w:val="808080" w:themeColor="background1" w:themeShade="80"/>
              </w:rPr>
              <w:t>communication</w:t>
            </w:r>
            <w:r>
              <w:rPr>
                <w:color w:val="808080" w:themeColor="background1" w:themeShade="80"/>
              </w:rPr>
              <w:t xml:space="preserve"> with subsequent follow ups quarterly </w:t>
            </w:r>
          </w:p>
        </w:tc>
        <w:tc>
          <w:tcPr>
            <w:tcW w:w="1620" w:type="dxa"/>
            <w:vAlign w:val="center"/>
          </w:tcPr>
          <w:p w14:paraId="0326AFFF" w14:textId="34E53940" w:rsidR="00DB147D" w:rsidRPr="00DB147D" w:rsidRDefault="00D06F5F" w:rsidP="004C140F">
            <w:pPr>
              <w:spacing w:after="0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CIO</w:t>
            </w:r>
          </w:p>
        </w:tc>
        <w:tc>
          <w:tcPr>
            <w:tcW w:w="3060" w:type="dxa"/>
            <w:vAlign w:val="center"/>
          </w:tcPr>
          <w:p w14:paraId="7E3A7A56" w14:textId="58D20BA3" w:rsidR="00DB147D" w:rsidRPr="00DB147D" w:rsidRDefault="00D06F5F" w:rsidP="004C140F">
            <w:pPr>
              <w:spacing w:after="0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All staff</w:t>
            </w:r>
          </w:p>
        </w:tc>
      </w:tr>
      <w:tr w:rsidR="00DB147D" w14:paraId="3899B94F" w14:textId="77777777" w:rsidTr="004C140F">
        <w:tc>
          <w:tcPr>
            <w:tcW w:w="1525" w:type="dxa"/>
            <w:vAlign w:val="center"/>
          </w:tcPr>
          <w:p w14:paraId="036235F7" w14:textId="0D155FAF" w:rsidR="00DB147D" w:rsidRPr="00DB147D" w:rsidRDefault="00D06F5F" w:rsidP="004C140F">
            <w:pPr>
              <w:spacing w:after="0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Information Owners</w:t>
            </w:r>
          </w:p>
        </w:tc>
        <w:tc>
          <w:tcPr>
            <w:tcW w:w="1252" w:type="dxa"/>
            <w:vAlign w:val="center"/>
          </w:tcPr>
          <w:p w14:paraId="69BCFA27" w14:textId="08046C88" w:rsidR="00DB147D" w:rsidRPr="00DB147D" w:rsidRDefault="00D06F5F" w:rsidP="004C140F">
            <w:pPr>
              <w:spacing w:after="0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Presentation</w:t>
            </w:r>
          </w:p>
        </w:tc>
        <w:tc>
          <w:tcPr>
            <w:tcW w:w="1628" w:type="dxa"/>
            <w:vAlign w:val="center"/>
          </w:tcPr>
          <w:p w14:paraId="4A2450A5" w14:textId="2CC45A79" w:rsidR="00DB147D" w:rsidRPr="00DB147D" w:rsidRDefault="00D06F5F" w:rsidP="004C140F">
            <w:pPr>
              <w:spacing w:after="0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Once</w:t>
            </w:r>
          </w:p>
        </w:tc>
        <w:tc>
          <w:tcPr>
            <w:tcW w:w="1620" w:type="dxa"/>
            <w:vAlign w:val="center"/>
          </w:tcPr>
          <w:p w14:paraId="6E36A1E8" w14:textId="03CFAF39" w:rsidR="00DB147D" w:rsidRPr="00DB147D" w:rsidRDefault="00D06F5F" w:rsidP="004C140F">
            <w:pPr>
              <w:spacing w:after="0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CIO</w:t>
            </w:r>
          </w:p>
        </w:tc>
        <w:tc>
          <w:tcPr>
            <w:tcW w:w="3060" w:type="dxa"/>
            <w:vAlign w:val="center"/>
          </w:tcPr>
          <w:p w14:paraId="40EE2490" w14:textId="5181DA53" w:rsidR="00DB147D" w:rsidRPr="00DB147D" w:rsidRDefault="00D06F5F" w:rsidP="004C140F">
            <w:pPr>
              <w:spacing w:after="0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In person presentation to all information owners</w:t>
            </w:r>
          </w:p>
        </w:tc>
      </w:tr>
      <w:tr w:rsidR="00DB147D" w14:paraId="5E0FC322" w14:textId="77777777" w:rsidTr="00DB147D">
        <w:tc>
          <w:tcPr>
            <w:tcW w:w="1525" w:type="dxa"/>
            <w:vAlign w:val="bottom"/>
          </w:tcPr>
          <w:p w14:paraId="601D41EC" w14:textId="77777777" w:rsidR="00DB147D" w:rsidRPr="00DB147D" w:rsidRDefault="00DB147D" w:rsidP="004C140F">
            <w:pPr>
              <w:spacing w:after="0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252" w:type="dxa"/>
            <w:vAlign w:val="bottom"/>
          </w:tcPr>
          <w:p w14:paraId="5D76DBC4" w14:textId="77777777" w:rsidR="00DB147D" w:rsidRPr="00DB147D" w:rsidRDefault="00DB147D" w:rsidP="004C140F">
            <w:pPr>
              <w:spacing w:after="0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628" w:type="dxa"/>
            <w:vAlign w:val="bottom"/>
          </w:tcPr>
          <w:p w14:paraId="33D9D0A9" w14:textId="77777777" w:rsidR="00DB147D" w:rsidRPr="00DB147D" w:rsidRDefault="00DB147D" w:rsidP="004C140F">
            <w:pPr>
              <w:spacing w:after="0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620" w:type="dxa"/>
            <w:vAlign w:val="bottom"/>
          </w:tcPr>
          <w:p w14:paraId="4626B0CC" w14:textId="77777777" w:rsidR="00DB147D" w:rsidRPr="00DB147D" w:rsidRDefault="00DB147D" w:rsidP="004C140F">
            <w:pPr>
              <w:spacing w:after="0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3060" w:type="dxa"/>
            <w:vAlign w:val="bottom"/>
          </w:tcPr>
          <w:p w14:paraId="55594DF0" w14:textId="77777777" w:rsidR="00DB147D" w:rsidRPr="00DB147D" w:rsidRDefault="00DB147D" w:rsidP="004C140F">
            <w:pPr>
              <w:spacing w:after="0"/>
              <w:jc w:val="center"/>
              <w:rPr>
                <w:color w:val="808080" w:themeColor="background1" w:themeShade="80"/>
              </w:rPr>
            </w:pPr>
          </w:p>
        </w:tc>
      </w:tr>
    </w:tbl>
    <w:p w14:paraId="002F0688" w14:textId="77777777" w:rsidR="00A01442" w:rsidRDefault="00A01442" w:rsidP="00A01442">
      <w:pPr>
        <w:pStyle w:val="NoSpacing"/>
      </w:pPr>
    </w:p>
    <w:p w14:paraId="7971C0D7" w14:textId="5D5AD1C9" w:rsidR="00962E70" w:rsidRDefault="00962E70" w:rsidP="00A01442">
      <w:pPr>
        <w:pStyle w:val="NoSpacing"/>
        <w:rPr>
          <w:color w:val="808080"/>
        </w:rPr>
      </w:pPr>
      <w:r>
        <w:rPr>
          <w:color w:val="808080"/>
        </w:rPr>
        <w:br/>
      </w:r>
    </w:p>
    <w:p w14:paraId="1C000280" w14:textId="77777777" w:rsidR="00962E70" w:rsidRPr="00A01442" w:rsidRDefault="00962E70" w:rsidP="00962E70">
      <w:pPr>
        <w:rPr>
          <w:b/>
          <w:i/>
          <w:color w:val="808080"/>
          <w:sz w:val="32"/>
          <w:szCs w:val="32"/>
        </w:rPr>
      </w:pPr>
      <w:r w:rsidRPr="00A01442">
        <w:rPr>
          <w:b/>
          <w:sz w:val="32"/>
          <w:szCs w:val="32"/>
        </w:rPr>
        <w:t>Timeline for change implementation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5904"/>
      </w:tblGrid>
      <w:tr w:rsidR="00962E70" w14:paraId="6818D29C" w14:textId="77777777" w:rsidTr="004C140F">
        <w:trPr>
          <w:trHeight w:val="242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ECE"/>
            <w:vAlign w:val="center"/>
            <w:hideMark/>
          </w:tcPr>
          <w:p w14:paraId="476CAEDC" w14:textId="77777777" w:rsidR="00962E70" w:rsidRDefault="00962E70" w:rsidP="004C140F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Date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ECE"/>
            <w:vAlign w:val="center"/>
            <w:hideMark/>
          </w:tcPr>
          <w:p w14:paraId="2F7CF6E7" w14:textId="77777777" w:rsidR="00962E70" w:rsidRDefault="00962E70" w:rsidP="004C140F">
            <w:pPr>
              <w:spacing w:after="0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962E70" w14:paraId="0209CFE1" w14:textId="77777777" w:rsidTr="004C140F">
        <w:trPr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8A95" w14:textId="0831C13A" w:rsidR="00962E70" w:rsidRDefault="00962E70" w:rsidP="004C140F">
            <w:pPr>
              <w:spacing w:after="0"/>
              <w:rPr>
                <w:color w:val="808080"/>
              </w:rPr>
            </w:pPr>
            <w:r>
              <w:rPr>
                <w:color w:val="808080"/>
              </w:rPr>
              <w:t>February 28, 201</w:t>
            </w:r>
            <w:r w:rsidR="003E3483">
              <w:rPr>
                <w:color w:val="808080"/>
              </w:rPr>
              <w:t>6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3CCA" w14:textId="77777777" w:rsidR="00962E70" w:rsidRDefault="00962E70" w:rsidP="004C140F">
            <w:pPr>
              <w:spacing w:after="0"/>
              <w:rPr>
                <w:color w:val="808080"/>
              </w:rPr>
            </w:pPr>
            <w:r>
              <w:rPr>
                <w:color w:val="808080"/>
              </w:rPr>
              <w:t>Complete user training plan development</w:t>
            </w:r>
          </w:p>
        </w:tc>
      </w:tr>
      <w:tr w:rsidR="00962E70" w14:paraId="785018B4" w14:textId="77777777" w:rsidTr="004C140F">
        <w:trPr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8A95" w14:textId="4F5F31F8" w:rsidR="00962E70" w:rsidRDefault="00962E70" w:rsidP="004C140F">
            <w:pPr>
              <w:spacing w:after="0"/>
              <w:rPr>
                <w:color w:val="808080"/>
              </w:rPr>
            </w:pPr>
            <w:r>
              <w:rPr>
                <w:color w:val="808080"/>
              </w:rPr>
              <w:t>March 7, 201</w:t>
            </w:r>
            <w:r w:rsidR="003E3483">
              <w:rPr>
                <w:color w:val="808080"/>
              </w:rPr>
              <w:t>6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578A" w14:textId="77777777" w:rsidR="00962E70" w:rsidRDefault="00962E70" w:rsidP="004C140F">
            <w:pPr>
              <w:spacing w:after="0"/>
              <w:rPr>
                <w:color w:val="808080"/>
              </w:rPr>
            </w:pPr>
            <w:r>
              <w:rPr>
                <w:color w:val="808080"/>
              </w:rPr>
              <w:t>Draft company-wide pre-implementation information email</w:t>
            </w:r>
          </w:p>
        </w:tc>
      </w:tr>
      <w:tr w:rsidR="00962E70" w14:paraId="0677668F" w14:textId="77777777" w:rsidTr="004C140F">
        <w:trPr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ADD9" w14:textId="77777777" w:rsidR="00962E70" w:rsidRDefault="00962E70" w:rsidP="004C140F">
            <w:pPr>
              <w:spacing w:after="0"/>
              <w:rPr>
                <w:color w:val="808080"/>
              </w:rPr>
            </w:pPr>
            <w:r>
              <w:rPr>
                <w:color w:val="808080"/>
              </w:rPr>
              <w:t>Enter date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2C6E" w14:textId="77777777" w:rsidR="00962E70" w:rsidRDefault="00962E70" w:rsidP="004C140F">
            <w:pPr>
              <w:spacing w:after="0"/>
              <w:rPr>
                <w:color w:val="808080"/>
              </w:rPr>
            </w:pPr>
            <w:r>
              <w:rPr>
                <w:color w:val="808080"/>
              </w:rPr>
              <w:t>Enter action</w:t>
            </w:r>
          </w:p>
        </w:tc>
      </w:tr>
    </w:tbl>
    <w:p w14:paraId="2DA63353" w14:textId="77777777" w:rsidR="00962E70" w:rsidRDefault="00962E70" w:rsidP="00962E70">
      <w:pPr>
        <w:pStyle w:val="Heading3"/>
        <w:spacing w:before="0" w:after="0"/>
        <w:rPr>
          <w:sz w:val="24"/>
        </w:rPr>
      </w:pPr>
    </w:p>
    <w:p w14:paraId="5C0BB38B" w14:textId="77777777" w:rsidR="00962E70" w:rsidRDefault="00962E70" w:rsidP="00962E70">
      <w:pPr>
        <w:pStyle w:val="Heading3"/>
        <w:spacing w:before="0" w:after="0"/>
      </w:pPr>
    </w:p>
    <w:p w14:paraId="47F3C4C5" w14:textId="2C9F52E5" w:rsidR="00962E70" w:rsidRPr="00A01442" w:rsidRDefault="004C140F" w:rsidP="00962E70">
      <w:pPr>
        <w:pStyle w:val="Heading3"/>
        <w:spacing w:before="0" w:after="0"/>
        <w:rPr>
          <w:sz w:val="32"/>
          <w:szCs w:val="32"/>
        </w:rPr>
      </w:pPr>
      <w:r>
        <w:rPr>
          <w:sz w:val="32"/>
          <w:szCs w:val="32"/>
        </w:rPr>
        <w:t>Post-</w:t>
      </w:r>
      <w:r w:rsidR="00962E70" w:rsidRPr="00A01442">
        <w:rPr>
          <w:sz w:val="32"/>
          <w:szCs w:val="32"/>
        </w:rPr>
        <w:t>implementation support</w:t>
      </w:r>
    </w:p>
    <w:p w14:paraId="6DD09B45" w14:textId="520CCDF6" w:rsidR="00962E70" w:rsidRDefault="00962E70" w:rsidP="00D06F5F">
      <w:pPr>
        <w:pStyle w:val="NoSpacing"/>
        <w:numPr>
          <w:ilvl w:val="0"/>
          <w:numId w:val="10"/>
        </w:numPr>
        <w:rPr>
          <w:color w:val="808080"/>
        </w:rPr>
      </w:pPr>
      <w:r>
        <w:rPr>
          <w:color w:val="808080"/>
        </w:rPr>
        <w:t>Support end users</w:t>
      </w:r>
      <w:r w:rsidR="006B1FB5">
        <w:rPr>
          <w:color w:val="808080"/>
        </w:rPr>
        <w:t>’</w:t>
      </w:r>
      <w:r>
        <w:rPr>
          <w:color w:val="808080"/>
        </w:rPr>
        <w:t xml:space="preserve"> questions and issues after implementation.</w:t>
      </w:r>
    </w:p>
    <w:p w14:paraId="76E1A0DF" w14:textId="3271935F" w:rsidR="00962E70" w:rsidRDefault="00962E70" w:rsidP="00D06F5F">
      <w:pPr>
        <w:pStyle w:val="NoSpacing"/>
        <w:numPr>
          <w:ilvl w:val="0"/>
          <w:numId w:val="10"/>
        </w:numPr>
        <w:rPr>
          <w:color w:val="808080"/>
        </w:rPr>
      </w:pPr>
      <w:r>
        <w:rPr>
          <w:color w:val="808080"/>
        </w:rPr>
        <w:t>Provide users with frequently asked questions and answers post</w:t>
      </w:r>
      <w:r w:rsidR="006B1FB5">
        <w:rPr>
          <w:color w:val="808080"/>
        </w:rPr>
        <w:t>-</w:t>
      </w:r>
      <w:r>
        <w:rPr>
          <w:color w:val="808080"/>
        </w:rPr>
        <w:t>implementation.</w:t>
      </w:r>
    </w:p>
    <w:p w14:paraId="48E58020" w14:textId="77777777" w:rsidR="00962E70" w:rsidRDefault="00962E70" w:rsidP="00D06F5F">
      <w:pPr>
        <w:pStyle w:val="NoSpacing"/>
        <w:numPr>
          <w:ilvl w:val="0"/>
          <w:numId w:val="10"/>
        </w:numPr>
        <w:rPr>
          <w:color w:val="808080"/>
        </w:rPr>
      </w:pPr>
      <w:r>
        <w:rPr>
          <w:color w:val="808080"/>
        </w:rPr>
        <w:t>Provide documentation, such as user manuals and cheat sheets, to help end users adjust to the change.</w:t>
      </w:r>
    </w:p>
    <w:p w14:paraId="277121DF" w14:textId="77777777" w:rsidR="00962E70" w:rsidRPr="00A01442" w:rsidRDefault="00962E70" w:rsidP="00962E70">
      <w:pPr>
        <w:pStyle w:val="Heading3"/>
        <w:spacing w:before="0" w:after="0"/>
        <w:rPr>
          <w:sz w:val="32"/>
          <w:szCs w:val="32"/>
        </w:rPr>
      </w:pPr>
    </w:p>
    <w:p w14:paraId="3A2D1E1C" w14:textId="51E948F1" w:rsidR="00962E70" w:rsidRPr="00A01442" w:rsidRDefault="004C140F" w:rsidP="004C140F">
      <w:pPr>
        <w:pStyle w:val="Heading3"/>
        <w:spacing w:before="0" w:after="120"/>
        <w:rPr>
          <w:sz w:val="32"/>
          <w:szCs w:val="32"/>
        </w:rPr>
      </w:pPr>
      <w:r>
        <w:rPr>
          <w:sz w:val="32"/>
          <w:szCs w:val="32"/>
        </w:rPr>
        <w:t>Post-m</w:t>
      </w:r>
      <w:r w:rsidR="00962E70" w:rsidRPr="00A01442">
        <w:rPr>
          <w:sz w:val="32"/>
          <w:szCs w:val="32"/>
        </w:rPr>
        <w:t>ortem</w:t>
      </w:r>
    </w:p>
    <w:p w14:paraId="6FE8F78E" w14:textId="77777777" w:rsidR="00962E70" w:rsidRDefault="00962E70" w:rsidP="004C140F">
      <w:pPr>
        <w:keepNext/>
        <w:spacing w:after="120"/>
        <w:outlineLvl w:val="2"/>
        <w:rPr>
          <w:color w:val="808080"/>
        </w:rPr>
      </w:pPr>
      <w:r>
        <w:rPr>
          <w:color w:val="808080"/>
        </w:rPr>
        <w:t>Set a date and time for a follow-up on this change.</w:t>
      </w:r>
    </w:p>
    <w:p w14:paraId="576DE531" w14:textId="77777777" w:rsidR="00962E70" w:rsidRDefault="00962E70" w:rsidP="00962E70">
      <w:pPr>
        <w:spacing w:after="0"/>
      </w:pPr>
    </w:p>
    <w:p w14:paraId="0F88BE61" w14:textId="77777777" w:rsidR="00214903" w:rsidRDefault="00214903" w:rsidP="00FE1DEF"/>
    <w:p w14:paraId="0BFC560D" w14:textId="77777777" w:rsidR="00214903" w:rsidRDefault="00214903" w:rsidP="00FE1DEF"/>
    <w:p w14:paraId="6A7DD6C9" w14:textId="77777777" w:rsidR="00214903" w:rsidRDefault="00214903" w:rsidP="00FE1DEF"/>
    <w:p w14:paraId="78A5C158" w14:textId="77777777" w:rsidR="00214903" w:rsidRDefault="00214903" w:rsidP="00FE1DEF"/>
    <w:p w14:paraId="09F7557E" w14:textId="77777777" w:rsidR="00214903" w:rsidRDefault="00214903" w:rsidP="00FE1DEF"/>
    <w:p w14:paraId="7777ABBC" w14:textId="77777777" w:rsidR="00214903" w:rsidRPr="00214903" w:rsidRDefault="00214903" w:rsidP="00214903">
      <w:pPr>
        <w:spacing w:after="0"/>
        <w:jc w:val="center"/>
      </w:pPr>
      <w:r w:rsidRPr="00214903">
        <w:t>_____________________________________________________</w:t>
      </w:r>
    </w:p>
    <w:p w14:paraId="450432EC" w14:textId="77777777" w:rsidR="00214903" w:rsidRPr="00214903" w:rsidRDefault="00214903" w:rsidP="00214903">
      <w:pPr>
        <w:spacing w:after="0"/>
        <w:jc w:val="center"/>
      </w:pPr>
    </w:p>
    <w:p w14:paraId="70977473" w14:textId="77777777" w:rsidR="00214903" w:rsidRDefault="00214903" w:rsidP="00FE1DEF"/>
    <w:sectPr w:rsidR="00214903" w:rsidSect="00E206D6">
      <w:footerReference w:type="default" r:id="rId9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A4038" w14:textId="77777777" w:rsidR="002D0B6A" w:rsidRDefault="002D0B6A">
      <w:r>
        <w:separator/>
      </w:r>
    </w:p>
  </w:endnote>
  <w:endnote w:type="continuationSeparator" w:id="0">
    <w:p w14:paraId="2F13EB57" w14:textId="77777777" w:rsidR="002D0B6A" w:rsidRDefault="002D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CB6EE" w14:textId="77777777" w:rsidR="00544583" w:rsidRPr="005A4E45" w:rsidRDefault="00544583" w:rsidP="005A4E45">
    <w:pPr>
      <w:spacing w:after="60"/>
      <w:jc w:val="center"/>
      <w:rPr>
        <w:rFonts w:cs="Arial"/>
        <w:sz w:val="16"/>
        <w:szCs w:val="16"/>
      </w:rPr>
    </w:pPr>
    <w:r w:rsidRPr="005A4E45">
      <w:rPr>
        <w:rFonts w:cs="Arial"/>
        <w:sz w:val="16"/>
        <w:szCs w:val="16"/>
      </w:rPr>
      <w:fldChar w:fldCharType="begin"/>
    </w:r>
    <w:r w:rsidRPr="005A4E45">
      <w:rPr>
        <w:rFonts w:cs="Arial"/>
        <w:sz w:val="16"/>
        <w:szCs w:val="16"/>
      </w:rPr>
      <w:instrText xml:space="preserve"> PAGE </w:instrText>
    </w:r>
    <w:r w:rsidRPr="005A4E45">
      <w:rPr>
        <w:rFonts w:cs="Arial"/>
        <w:sz w:val="16"/>
        <w:szCs w:val="16"/>
      </w:rPr>
      <w:fldChar w:fldCharType="separate"/>
    </w:r>
    <w:r w:rsidR="00161AD8">
      <w:rPr>
        <w:rFonts w:cs="Arial"/>
        <w:noProof/>
        <w:sz w:val="16"/>
        <w:szCs w:val="16"/>
      </w:rPr>
      <w:t>1</w:t>
    </w:r>
    <w:r w:rsidRPr="005A4E45">
      <w:rPr>
        <w:rFonts w:cs="Arial"/>
        <w:sz w:val="16"/>
        <w:szCs w:val="16"/>
      </w:rPr>
      <w:fldChar w:fldCharType="end"/>
    </w:r>
  </w:p>
  <w:p w14:paraId="05AF31C2" w14:textId="77777777" w:rsidR="00565747" w:rsidRPr="005A4E45" w:rsidRDefault="00565747" w:rsidP="00565747">
    <w:pPr>
      <w:spacing w:after="6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C9045" w14:textId="77777777" w:rsidR="002D0B6A" w:rsidRDefault="002D0B6A">
      <w:r>
        <w:separator/>
      </w:r>
    </w:p>
  </w:footnote>
  <w:footnote w:type="continuationSeparator" w:id="0">
    <w:p w14:paraId="71E69ED8" w14:textId="77777777" w:rsidR="002D0B6A" w:rsidRDefault="002D0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6A0C8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8346F6"/>
    <w:multiLevelType w:val="hybridMultilevel"/>
    <w:tmpl w:val="F170FEFE"/>
    <w:lvl w:ilvl="0" w:tplc="10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824749"/>
    <w:multiLevelType w:val="hybridMultilevel"/>
    <w:tmpl w:val="FEAE27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30FC"/>
    <w:multiLevelType w:val="hybridMultilevel"/>
    <w:tmpl w:val="EF646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D1D4D"/>
    <w:multiLevelType w:val="hybridMultilevel"/>
    <w:tmpl w:val="A7749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81379B"/>
    <w:multiLevelType w:val="hybridMultilevel"/>
    <w:tmpl w:val="F1981C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C7C5E"/>
    <w:multiLevelType w:val="hybridMultilevel"/>
    <w:tmpl w:val="22FA5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906BA"/>
    <w:multiLevelType w:val="hybridMultilevel"/>
    <w:tmpl w:val="71D46786"/>
    <w:lvl w:ilvl="0" w:tplc="F83A6016">
      <w:start w:val="1"/>
      <w:numFmt w:val="bullet"/>
      <w:pStyle w:val="ListBullet2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A2C2C47"/>
    <w:multiLevelType w:val="hybridMultilevel"/>
    <w:tmpl w:val="48F2EAE6"/>
    <w:lvl w:ilvl="0" w:tplc="37B8F340">
      <w:start w:val="1"/>
      <w:numFmt w:val="bullet"/>
      <w:pStyle w:val="Tablegray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3E700A"/>
    <w:multiLevelType w:val="hybridMultilevel"/>
    <w:tmpl w:val="74E0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02080"/>
    <w:multiLevelType w:val="hybridMultilevel"/>
    <w:tmpl w:val="3DB4889C"/>
    <w:lvl w:ilvl="0" w:tplc="EE223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223FD8">
      <w:start w:val="1"/>
      <w:numFmt w:val="decimal"/>
      <w:pStyle w:val="ListNumb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7308061">
    <w:abstractNumId w:val="0"/>
  </w:num>
  <w:num w:numId="2" w16cid:durableId="361714312">
    <w:abstractNumId w:val="10"/>
  </w:num>
  <w:num w:numId="3" w16cid:durableId="287010620">
    <w:abstractNumId w:val="8"/>
  </w:num>
  <w:num w:numId="4" w16cid:durableId="1890727873">
    <w:abstractNumId w:val="7"/>
  </w:num>
  <w:num w:numId="5" w16cid:durableId="327172257">
    <w:abstractNumId w:val="1"/>
  </w:num>
  <w:num w:numId="6" w16cid:durableId="10631389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7785328">
    <w:abstractNumId w:val="2"/>
  </w:num>
  <w:num w:numId="8" w16cid:durableId="769810615">
    <w:abstractNumId w:val="3"/>
  </w:num>
  <w:num w:numId="9" w16cid:durableId="575407517">
    <w:abstractNumId w:val="5"/>
  </w:num>
  <w:num w:numId="10" w16cid:durableId="261841098">
    <w:abstractNumId w:val="9"/>
  </w:num>
  <w:num w:numId="11" w16cid:durableId="110287082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4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2D6"/>
    <w:rsid w:val="00001A51"/>
    <w:rsid w:val="000026CC"/>
    <w:rsid w:val="00007AA1"/>
    <w:rsid w:val="00013584"/>
    <w:rsid w:val="00013B6C"/>
    <w:rsid w:val="0002002A"/>
    <w:rsid w:val="00022B12"/>
    <w:rsid w:val="00023B46"/>
    <w:rsid w:val="00032E39"/>
    <w:rsid w:val="00034031"/>
    <w:rsid w:val="00040530"/>
    <w:rsid w:val="000508A7"/>
    <w:rsid w:val="000508CC"/>
    <w:rsid w:val="0006478B"/>
    <w:rsid w:val="000710AD"/>
    <w:rsid w:val="000726EB"/>
    <w:rsid w:val="00076FA3"/>
    <w:rsid w:val="000777D1"/>
    <w:rsid w:val="000820FC"/>
    <w:rsid w:val="00083373"/>
    <w:rsid w:val="000838D0"/>
    <w:rsid w:val="00084996"/>
    <w:rsid w:val="00087CFD"/>
    <w:rsid w:val="000905E2"/>
    <w:rsid w:val="00092E4F"/>
    <w:rsid w:val="00094A36"/>
    <w:rsid w:val="00096A16"/>
    <w:rsid w:val="000A051C"/>
    <w:rsid w:val="000A1264"/>
    <w:rsid w:val="000B1AD4"/>
    <w:rsid w:val="000B4C22"/>
    <w:rsid w:val="000B600E"/>
    <w:rsid w:val="000C00DA"/>
    <w:rsid w:val="000C0C4F"/>
    <w:rsid w:val="000C2341"/>
    <w:rsid w:val="000C27C8"/>
    <w:rsid w:val="000D7C34"/>
    <w:rsid w:val="000E1009"/>
    <w:rsid w:val="000E324C"/>
    <w:rsid w:val="000E43CD"/>
    <w:rsid w:val="000E617D"/>
    <w:rsid w:val="000F00D5"/>
    <w:rsid w:val="000F0397"/>
    <w:rsid w:val="000F2A27"/>
    <w:rsid w:val="000F3C9E"/>
    <w:rsid w:val="0010297D"/>
    <w:rsid w:val="00111B6B"/>
    <w:rsid w:val="00123D8B"/>
    <w:rsid w:val="001311AA"/>
    <w:rsid w:val="00131613"/>
    <w:rsid w:val="00133B2E"/>
    <w:rsid w:val="00137397"/>
    <w:rsid w:val="0014298A"/>
    <w:rsid w:val="0014643E"/>
    <w:rsid w:val="00153839"/>
    <w:rsid w:val="001555F4"/>
    <w:rsid w:val="00160B42"/>
    <w:rsid w:val="00161AD8"/>
    <w:rsid w:val="00163AE2"/>
    <w:rsid w:val="00164CF4"/>
    <w:rsid w:val="00164FA0"/>
    <w:rsid w:val="00174BC8"/>
    <w:rsid w:val="0018014E"/>
    <w:rsid w:val="00180F6D"/>
    <w:rsid w:val="001A7C7E"/>
    <w:rsid w:val="001A7CB8"/>
    <w:rsid w:val="001B4888"/>
    <w:rsid w:val="001B547D"/>
    <w:rsid w:val="001C03A7"/>
    <w:rsid w:val="001C0EEA"/>
    <w:rsid w:val="001C241A"/>
    <w:rsid w:val="001C5260"/>
    <w:rsid w:val="001C5B5C"/>
    <w:rsid w:val="001C75D8"/>
    <w:rsid w:val="001D3F25"/>
    <w:rsid w:val="001D788E"/>
    <w:rsid w:val="001E02D4"/>
    <w:rsid w:val="001E0834"/>
    <w:rsid w:val="001E2F06"/>
    <w:rsid w:val="001E34E8"/>
    <w:rsid w:val="001F0AF5"/>
    <w:rsid w:val="001F1CDB"/>
    <w:rsid w:val="001F25F8"/>
    <w:rsid w:val="001F2601"/>
    <w:rsid w:val="001F2E17"/>
    <w:rsid w:val="001F3D99"/>
    <w:rsid w:val="00201961"/>
    <w:rsid w:val="0020245D"/>
    <w:rsid w:val="00214903"/>
    <w:rsid w:val="0022040D"/>
    <w:rsid w:val="00222AFC"/>
    <w:rsid w:val="00222D5E"/>
    <w:rsid w:val="00223F0E"/>
    <w:rsid w:val="00223F6A"/>
    <w:rsid w:val="00227481"/>
    <w:rsid w:val="002332B5"/>
    <w:rsid w:val="002356D8"/>
    <w:rsid w:val="0024035D"/>
    <w:rsid w:val="00251DF9"/>
    <w:rsid w:val="00252404"/>
    <w:rsid w:val="002573A6"/>
    <w:rsid w:val="002624CC"/>
    <w:rsid w:val="0026669E"/>
    <w:rsid w:val="002705F8"/>
    <w:rsid w:val="00271429"/>
    <w:rsid w:val="00276767"/>
    <w:rsid w:val="00276C89"/>
    <w:rsid w:val="0028174C"/>
    <w:rsid w:val="00282296"/>
    <w:rsid w:val="00285F14"/>
    <w:rsid w:val="00290702"/>
    <w:rsid w:val="002923C6"/>
    <w:rsid w:val="002965E5"/>
    <w:rsid w:val="002968A9"/>
    <w:rsid w:val="00297769"/>
    <w:rsid w:val="00297D34"/>
    <w:rsid w:val="002A052F"/>
    <w:rsid w:val="002A6D48"/>
    <w:rsid w:val="002B3860"/>
    <w:rsid w:val="002C1329"/>
    <w:rsid w:val="002C4334"/>
    <w:rsid w:val="002C4A02"/>
    <w:rsid w:val="002D0B6A"/>
    <w:rsid w:val="002D30E9"/>
    <w:rsid w:val="002E22DE"/>
    <w:rsid w:val="002E515B"/>
    <w:rsid w:val="002E724B"/>
    <w:rsid w:val="002F1FD0"/>
    <w:rsid w:val="002F7693"/>
    <w:rsid w:val="003015BA"/>
    <w:rsid w:val="00305A97"/>
    <w:rsid w:val="00311282"/>
    <w:rsid w:val="00312F41"/>
    <w:rsid w:val="00314000"/>
    <w:rsid w:val="003177F8"/>
    <w:rsid w:val="00320AC1"/>
    <w:rsid w:val="00320FBB"/>
    <w:rsid w:val="003213A1"/>
    <w:rsid w:val="00325FAB"/>
    <w:rsid w:val="0033031C"/>
    <w:rsid w:val="00330F99"/>
    <w:rsid w:val="00336AE9"/>
    <w:rsid w:val="00343F59"/>
    <w:rsid w:val="00344C2F"/>
    <w:rsid w:val="00350487"/>
    <w:rsid w:val="00351AC3"/>
    <w:rsid w:val="0036043F"/>
    <w:rsid w:val="00361B43"/>
    <w:rsid w:val="00362FB6"/>
    <w:rsid w:val="00365A8C"/>
    <w:rsid w:val="0036655F"/>
    <w:rsid w:val="00366C68"/>
    <w:rsid w:val="003714D1"/>
    <w:rsid w:val="0037183B"/>
    <w:rsid w:val="003721F4"/>
    <w:rsid w:val="00390709"/>
    <w:rsid w:val="00392BF2"/>
    <w:rsid w:val="00394E1B"/>
    <w:rsid w:val="003A646B"/>
    <w:rsid w:val="003B37D1"/>
    <w:rsid w:val="003B3B9F"/>
    <w:rsid w:val="003C2BFF"/>
    <w:rsid w:val="003C2F03"/>
    <w:rsid w:val="003E07E2"/>
    <w:rsid w:val="003E0989"/>
    <w:rsid w:val="003E3483"/>
    <w:rsid w:val="003F0DCC"/>
    <w:rsid w:val="003F5042"/>
    <w:rsid w:val="003F7622"/>
    <w:rsid w:val="00400003"/>
    <w:rsid w:val="00411EB8"/>
    <w:rsid w:val="00412A33"/>
    <w:rsid w:val="00417BC5"/>
    <w:rsid w:val="00420D57"/>
    <w:rsid w:val="00421B0C"/>
    <w:rsid w:val="00422AC7"/>
    <w:rsid w:val="004244F3"/>
    <w:rsid w:val="0043090C"/>
    <w:rsid w:val="00431CA9"/>
    <w:rsid w:val="0043672F"/>
    <w:rsid w:val="004400B6"/>
    <w:rsid w:val="004411D5"/>
    <w:rsid w:val="004414A6"/>
    <w:rsid w:val="004503EA"/>
    <w:rsid w:val="00451C9C"/>
    <w:rsid w:val="00451DD5"/>
    <w:rsid w:val="00467A50"/>
    <w:rsid w:val="004701B6"/>
    <w:rsid w:val="00470B3C"/>
    <w:rsid w:val="0047462E"/>
    <w:rsid w:val="00480C9E"/>
    <w:rsid w:val="004A29F4"/>
    <w:rsid w:val="004A3D06"/>
    <w:rsid w:val="004A5777"/>
    <w:rsid w:val="004B6A4F"/>
    <w:rsid w:val="004B7DE4"/>
    <w:rsid w:val="004C140F"/>
    <w:rsid w:val="004C4574"/>
    <w:rsid w:val="004C57C1"/>
    <w:rsid w:val="004E0BBE"/>
    <w:rsid w:val="004E17A8"/>
    <w:rsid w:val="004E31ED"/>
    <w:rsid w:val="004E5A31"/>
    <w:rsid w:val="004F5A69"/>
    <w:rsid w:val="004F65AD"/>
    <w:rsid w:val="00500CB3"/>
    <w:rsid w:val="00500F7B"/>
    <w:rsid w:val="005025C9"/>
    <w:rsid w:val="00502C91"/>
    <w:rsid w:val="00504371"/>
    <w:rsid w:val="00504FCB"/>
    <w:rsid w:val="005064D9"/>
    <w:rsid w:val="00513768"/>
    <w:rsid w:val="00515A23"/>
    <w:rsid w:val="005206F6"/>
    <w:rsid w:val="00521F08"/>
    <w:rsid w:val="00523078"/>
    <w:rsid w:val="00524859"/>
    <w:rsid w:val="0052492A"/>
    <w:rsid w:val="005310C7"/>
    <w:rsid w:val="005361A1"/>
    <w:rsid w:val="0054016E"/>
    <w:rsid w:val="00541DA4"/>
    <w:rsid w:val="00544583"/>
    <w:rsid w:val="005447AF"/>
    <w:rsid w:val="0054580C"/>
    <w:rsid w:val="00552D09"/>
    <w:rsid w:val="00554AB0"/>
    <w:rsid w:val="00555F1F"/>
    <w:rsid w:val="005631E0"/>
    <w:rsid w:val="00563419"/>
    <w:rsid w:val="00565747"/>
    <w:rsid w:val="00566E29"/>
    <w:rsid w:val="005675FC"/>
    <w:rsid w:val="005728C3"/>
    <w:rsid w:val="005771EE"/>
    <w:rsid w:val="005804B8"/>
    <w:rsid w:val="005850D6"/>
    <w:rsid w:val="0059075D"/>
    <w:rsid w:val="00590F0C"/>
    <w:rsid w:val="00591CE8"/>
    <w:rsid w:val="0059262A"/>
    <w:rsid w:val="0059629C"/>
    <w:rsid w:val="00596C09"/>
    <w:rsid w:val="0059768D"/>
    <w:rsid w:val="005A43BA"/>
    <w:rsid w:val="005A4E45"/>
    <w:rsid w:val="005A6F3E"/>
    <w:rsid w:val="005B3E42"/>
    <w:rsid w:val="005B430A"/>
    <w:rsid w:val="005B7568"/>
    <w:rsid w:val="005B761D"/>
    <w:rsid w:val="005C462D"/>
    <w:rsid w:val="005C62AC"/>
    <w:rsid w:val="005C6E8C"/>
    <w:rsid w:val="005C7571"/>
    <w:rsid w:val="005D09FF"/>
    <w:rsid w:val="005D44B8"/>
    <w:rsid w:val="005E2566"/>
    <w:rsid w:val="005E3FCA"/>
    <w:rsid w:val="005E6BD8"/>
    <w:rsid w:val="005F0253"/>
    <w:rsid w:val="005F26AB"/>
    <w:rsid w:val="005F5BB4"/>
    <w:rsid w:val="005F6D6C"/>
    <w:rsid w:val="00611421"/>
    <w:rsid w:val="00615910"/>
    <w:rsid w:val="00626045"/>
    <w:rsid w:val="00626417"/>
    <w:rsid w:val="00632929"/>
    <w:rsid w:val="0063295E"/>
    <w:rsid w:val="00645EA9"/>
    <w:rsid w:val="00653158"/>
    <w:rsid w:val="00655810"/>
    <w:rsid w:val="00656914"/>
    <w:rsid w:val="0065748D"/>
    <w:rsid w:val="00661C2D"/>
    <w:rsid w:val="0066252F"/>
    <w:rsid w:val="00666D47"/>
    <w:rsid w:val="00670416"/>
    <w:rsid w:val="00672559"/>
    <w:rsid w:val="00674D16"/>
    <w:rsid w:val="006761E4"/>
    <w:rsid w:val="006825C5"/>
    <w:rsid w:val="006A1C9B"/>
    <w:rsid w:val="006A23DB"/>
    <w:rsid w:val="006A5F58"/>
    <w:rsid w:val="006B1FB5"/>
    <w:rsid w:val="006B57FD"/>
    <w:rsid w:val="006D0497"/>
    <w:rsid w:val="006D5584"/>
    <w:rsid w:val="006E2BDE"/>
    <w:rsid w:val="006E61A5"/>
    <w:rsid w:val="006F05D3"/>
    <w:rsid w:val="006F3F7B"/>
    <w:rsid w:val="006F7D7B"/>
    <w:rsid w:val="0070074C"/>
    <w:rsid w:val="00701FF8"/>
    <w:rsid w:val="0070258B"/>
    <w:rsid w:val="007047C5"/>
    <w:rsid w:val="00705C67"/>
    <w:rsid w:val="00707FD3"/>
    <w:rsid w:val="0071132D"/>
    <w:rsid w:val="00715893"/>
    <w:rsid w:val="00717D2A"/>
    <w:rsid w:val="007327CF"/>
    <w:rsid w:val="00732EF4"/>
    <w:rsid w:val="007331BF"/>
    <w:rsid w:val="0073462D"/>
    <w:rsid w:val="00736ED0"/>
    <w:rsid w:val="0073743A"/>
    <w:rsid w:val="00737A84"/>
    <w:rsid w:val="007410A1"/>
    <w:rsid w:val="00743ABF"/>
    <w:rsid w:val="007447F1"/>
    <w:rsid w:val="00756101"/>
    <w:rsid w:val="00757A58"/>
    <w:rsid w:val="007611F6"/>
    <w:rsid w:val="00763432"/>
    <w:rsid w:val="007802FC"/>
    <w:rsid w:val="00781058"/>
    <w:rsid w:val="00781FF8"/>
    <w:rsid w:val="007841CD"/>
    <w:rsid w:val="00791A40"/>
    <w:rsid w:val="007926E2"/>
    <w:rsid w:val="007931B3"/>
    <w:rsid w:val="007952EE"/>
    <w:rsid w:val="007A288A"/>
    <w:rsid w:val="007A47D9"/>
    <w:rsid w:val="007B40F1"/>
    <w:rsid w:val="007B55A8"/>
    <w:rsid w:val="007B71CD"/>
    <w:rsid w:val="007B78DD"/>
    <w:rsid w:val="007C05D5"/>
    <w:rsid w:val="007C12D7"/>
    <w:rsid w:val="007C2274"/>
    <w:rsid w:val="007C6BFA"/>
    <w:rsid w:val="007D303B"/>
    <w:rsid w:val="007D384C"/>
    <w:rsid w:val="007E02F7"/>
    <w:rsid w:val="007E0850"/>
    <w:rsid w:val="007E5F52"/>
    <w:rsid w:val="007E6F07"/>
    <w:rsid w:val="007E79C5"/>
    <w:rsid w:val="007F0A4F"/>
    <w:rsid w:val="007F1093"/>
    <w:rsid w:val="007F56DE"/>
    <w:rsid w:val="008005D8"/>
    <w:rsid w:val="00807981"/>
    <w:rsid w:val="008110E5"/>
    <w:rsid w:val="00821465"/>
    <w:rsid w:val="00822C43"/>
    <w:rsid w:val="008233B4"/>
    <w:rsid w:val="008256A0"/>
    <w:rsid w:val="008276BC"/>
    <w:rsid w:val="00832815"/>
    <w:rsid w:val="0083715A"/>
    <w:rsid w:val="00843E38"/>
    <w:rsid w:val="00845105"/>
    <w:rsid w:val="00845AB7"/>
    <w:rsid w:val="00851591"/>
    <w:rsid w:val="00852506"/>
    <w:rsid w:val="0085319A"/>
    <w:rsid w:val="0085325F"/>
    <w:rsid w:val="00863504"/>
    <w:rsid w:val="00863B6A"/>
    <w:rsid w:val="00870B11"/>
    <w:rsid w:val="00871946"/>
    <w:rsid w:val="00873478"/>
    <w:rsid w:val="00877F3C"/>
    <w:rsid w:val="00881115"/>
    <w:rsid w:val="008830A5"/>
    <w:rsid w:val="00883652"/>
    <w:rsid w:val="00885732"/>
    <w:rsid w:val="00886B3C"/>
    <w:rsid w:val="00887405"/>
    <w:rsid w:val="00887749"/>
    <w:rsid w:val="00890E65"/>
    <w:rsid w:val="00893CB7"/>
    <w:rsid w:val="008A03BB"/>
    <w:rsid w:val="008A236D"/>
    <w:rsid w:val="008A7FA4"/>
    <w:rsid w:val="008B0092"/>
    <w:rsid w:val="008B5A32"/>
    <w:rsid w:val="008B5CBB"/>
    <w:rsid w:val="008C6714"/>
    <w:rsid w:val="008D24EC"/>
    <w:rsid w:val="008E2271"/>
    <w:rsid w:val="008E7B26"/>
    <w:rsid w:val="008F202F"/>
    <w:rsid w:val="008F2B6B"/>
    <w:rsid w:val="00900EF8"/>
    <w:rsid w:val="00910AF4"/>
    <w:rsid w:val="00911381"/>
    <w:rsid w:val="00912B54"/>
    <w:rsid w:val="009318E4"/>
    <w:rsid w:val="0093477C"/>
    <w:rsid w:val="009416A8"/>
    <w:rsid w:val="00942C41"/>
    <w:rsid w:val="00943035"/>
    <w:rsid w:val="00943756"/>
    <w:rsid w:val="00943FBC"/>
    <w:rsid w:val="00950EED"/>
    <w:rsid w:val="00952EF6"/>
    <w:rsid w:val="0095692A"/>
    <w:rsid w:val="00961EDB"/>
    <w:rsid w:val="009622D6"/>
    <w:rsid w:val="00962E70"/>
    <w:rsid w:val="00964DC3"/>
    <w:rsid w:val="009651DB"/>
    <w:rsid w:val="00971EC3"/>
    <w:rsid w:val="00973ACE"/>
    <w:rsid w:val="00975D02"/>
    <w:rsid w:val="009778D8"/>
    <w:rsid w:val="00980EAC"/>
    <w:rsid w:val="0098680C"/>
    <w:rsid w:val="00991C71"/>
    <w:rsid w:val="00996388"/>
    <w:rsid w:val="00997198"/>
    <w:rsid w:val="00997F1E"/>
    <w:rsid w:val="009A089B"/>
    <w:rsid w:val="009A7ACB"/>
    <w:rsid w:val="009B23D8"/>
    <w:rsid w:val="009B391F"/>
    <w:rsid w:val="009B39D3"/>
    <w:rsid w:val="009C4207"/>
    <w:rsid w:val="009C782F"/>
    <w:rsid w:val="009D112C"/>
    <w:rsid w:val="009D11CD"/>
    <w:rsid w:val="009D1744"/>
    <w:rsid w:val="009D214D"/>
    <w:rsid w:val="009D431A"/>
    <w:rsid w:val="009E11A1"/>
    <w:rsid w:val="009E38BB"/>
    <w:rsid w:val="009E4FEC"/>
    <w:rsid w:val="009E5F25"/>
    <w:rsid w:val="00A00412"/>
    <w:rsid w:val="00A01442"/>
    <w:rsid w:val="00A05E3F"/>
    <w:rsid w:val="00A05E77"/>
    <w:rsid w:val="00A06A6A"/>
    <w:rsid w:val="00A140AD"/>
    <w:rsid w:val="00A15240"/>
    <w:rsid w:val="00A2285F"/>
    <w:rsid w:val="00A23496"/>
    <w:rsid w:val="00A23D28"/>
    <w:rsid w:val="00A333C2"/>
    <w:rsid w:val="00A342FF"/>
    <w:rsid w:val="00A37732"/>
    <w:rsid w:val="00A470AD"/>
    <w:rsid w:val="00A50A4D"/>
    <w:rsid w:val="00A61297"/>
    <w:rsid w:val="00A63DB9"/>
    <w:rsid w:val="00A6635C"/>
    <w:rsid w:val="00A704BC"/>
    <w:rsid w:val="00A726F2"/>
    <w:rsid w:val="00A73C48"/>
    <w:rsid w:val="00A777A3"/>
    <w:rsid w:val="00A80953"/>
    <w:rsid w:val="00A83795"/>
    <w:rsid w:val="00A90595"/>
    <w:rsid w:val="00A94044"/>
    <w:rsid w:val="00A94C87"/>
    <w:rsid w:val="00AA30A8"/>
    <w:rsid w:val="00AA67C1"/>
    <w:rsid w:val="00AA7755"/>
    <w:rsid w:val="00AA7915"/>
    <w:rsid w:val="00AB409D"/>
    <w:rsid w:val="00AB438A"/>
    <w:rsid w:val="00AB5532"/>
    <w:rsid w:val="00AC2F8B"/>
    <w:rsid w:val="00AC4251"/>
    <w:rsid w:val="00AC6234"/>
    <w:rsid w:val="00AD1E48"/>
    <w:rsid w:val="00AD329D"/>
    <w:rsid w:val="00AD4796"/>
    <w:rsid w:val="00AE41EC"/>
    <w:rsid w:val="00AE4C1C"/>
    <w:rsid w:val="00AE4F23"/>
    <w:rsid w:val="00AF6FEB"/>
    <w:rsid w:val="00B02654"/>
    <w:rsid w:val="00B02837"/>
    <w:rsid w:val="00B03995"/>
    <w:rsid w:val="00B06016"/>
    <w:rsid w:val="00B0736B"/>
    <w:rsid w:val="00B13432"/>
    <w:rsid w:val="00B217B2"/>
    <w:rsid w:val="00B25FC7"/>
    <w:rsid w:val="00B276F6"/>
    <w:rsid w:val="00B335E1"/>
    <w:rsid w:val="00B41CDB"/>
    <w:rsid w:val="00B44BAD"/>
    <w:rsid w:val="00B4536B"/>
    <w:rsid w:val="00B4565F"/>
    <w:rsid w:val="00B467BA"/>
    <w:rsid w:val="00B475CC"/>
    <w:rsid w:val="00B558DF"/>
    <w:rsid w:val="00B64CAB"/>
    <w:rsid w:val="00B703B4"/>
    <w:rsid w:val="00B7332C"/>
    <w:rsid w:val="00B73606"/>
    <w:rsid w:val="00B779BD"/>
    <w:rsid w:val="00B81A75"/>
    <w:rsid w:val="00B82239"/>
    <w:rsid w:val="00B82A92"/>
    <w:rsid w:val="00B855CA"/>
    <w:rsid w:val="00B87FA8"/>
    <w:rsid w:val="00B95661"/>
    <w:rsid w:val="00BB22D5"/>
    <w:rsid w:val="00BB6541"/>
    <w:rsid w:val="00BB7608"/>
    <w:rsid w:val="00BD2F0F"/>
    <w:rsid w:val="00BD4D34"/>
    <w:rsid w:val="00BE1D2A"/>
    <w:rsid w:val="00BE3548"/>
    <w:rsid w:val="00BE7C0E"/>
    <w:rsid w:val="00BF641C"/>
    <w:rsid w:val="00C0055E"/>
    <w:rsid w:val="00C01269"/>
    <w:rsid w:val="00C03F8D"/>
    <w:rsid w:val="00C13F8D"/>
    <w:rsid w:val="00C31936"/>
    <w:rsid w:val="00C444E7"/>
    <w:rsid w:val="00C562EE"/>
    <w:rsid w:val="00C564E3"/>
    <w:rsid w:val="00C56A23"/>
    <w:rsid w:val="00C66A2D"/>
    <w:rsid w:val="00C66DE7"/>
    <w:rsid w:val="00C7378F"/>
    <w:rsid w:val="00C743B4"/>
    <w:rsid w:val="00C74974"/>
    <w:rsid w:val="00C81BC6"/>
    <w:rsid w:val="00C83E46"/>
    <w:rsid w:val="00C83F77"/>
    <w:rsid w:val="00C94E67"/>
    <w:rsid w:val="00C953A8"/>
    <w:rsid w:val="00CA0C4D"/>
    <w:rsid w:val="00CA1456"/>
    <w:rsid w:val="00CA1480"/>
    <w:rsid w:val="00CA7814"/>
    <w:rsid w:val="00CB06DF"/>
    <w:rsid w:val="00CB2BDE"/>
    <w:rsid w:val="00CC059A"/>
    <w:rsid w:val="00CC0B57"/>
    <w:rsid w:val="00CC1E4E"/>
    <w:rsid w:val="00CC6A71"/>
    <w:rsid w:val="00CC7157"/>
    <w:rsid w:val="00CD0B52"/>
    <w:rsid w:val="00CD5EF4"/>
    <w:rsid w:val="00CD659B"/>
    <w:rsid w:val="00CE1FBE"/>
    <w:rsid w:val="00CF35D7"/>
    <w:rsid w:val="00CF5F65"/>
    <w:rsid w:val="00CF7BCD"/>
    <w:rsid w:val="00D0170D"/>
    <w:rsid w:val="00D026A8"/>
    <w:rsid w:val="00D06F5F"/>
    <w:rsid w:val="00D1044F"/>
    <w:rsid w:val="00D10B3B"/>
    <w:rsid w:val="00D10B74"/>
    <w:rsid w:val="00D1418F"/>
    <w:rsid w:val="00D1575A"/>
    <w:rsid w:val="00D17258"/>
    <w:rsid w:val="00D206FC"/>
    <w:rsid w:val="00D21F03"/>
    <w:rsid w:val="00D22D2B"/>
    <w:rsid w:val="00D25E9E"/>
    <w:rsid w:val="00D2652C"/>
    <w:rsid w:val="00D26A88"/>
    <w:rsid w:val="00D31F12"/>
    <w:rsid w:val="00D327EF"/>
    <w:rsid w:val="00D33A32"/>
    <w:rsid w:val="00D434A3"/>
    <w:rsid w:val="00D44220"/>
    <w:rsid w:val="00D44E64"/>
    <w:rsid w:val="00D479F4"/>
    <w:rsid w:val="00D47F34"/>
    <w:rsid w:val="00D51611"/>
    <w:rsid w:val="00D55793"/>
    <w:rsid w:val="00D566C8"/>
    <w:rsid w:val="00D61CA6"/>
    <w:rsid w:val="00D71EC7"/>
    <w:rsid w:val="00D722A6"/>
    <w:rsid w:val="00D7729F"/>
    <w:rsid w:val="00D77318"/>
    <w:rsid w:val="00D81F4E"/>
    <w:rsid w:val="00D92006"/>
    <w:rsid w:val="00D97DB6"/>
    <w:rsid w:val="00DA0763"/>
    <w:rsid w:val="00DA1480"/>
    <w:rsid w:val="00DA1EC3"/>
    <w:rsid w:val="00DA3E36"/>
    <w:rsid w:val="00DA4178"/>
    <w:rsid w:val="00DA647F"/>
    <w:rsid w:val="00DA6996"/>
    <w:rsid w:val="00DA6FD2"/>
    <w:rsid w:val="00DB147D"/>
    <w:rsid w:val="00DB6091"/>
    <w:rsid w:val="00DC049B"/>
    <w:rsid w:val="00DC3573"/>
    <w:rsid w:val="00DC5009"/>
    <w:rsid w:val="00DC6DB1"/>
    <w:rsid w:val="00DD4900"/>
    <w:rsid w:val="00DE0312"/>
    <w:rsid w:val="00DE06AF"/>
    <w:rsid w:val="00DE1E0C"/>
    <w:rsid w:val="00DE242B"/>
    <w:rsid w:val="00DE7F8A"/>
    <w:rsid w:val="00DF1018"/>
    <w:rsid w:val="00DF1473"/>
    <w:rsid w:val="00DF2312"/>
    <w:rsid w:val="00E0110A"/>
    <w:rsid w:val="00E019C0"/>
    <w:rsid w:val="00E01FC8"/>
    <w:rsid w:val="00E0464D"/>
    <w:rsid w:val="00E075B5"/>
    <w:rsid w:val="00E1080E"/>
    <w:rsid w:val="00E137C7"/>
    <w:rsid w:val="00E206D6"/>
    <w:rsid w:val="00E23A34"/>
    <w:rsid w:val="00E24896"/>
    <w:rsid w:val="00E25D51"/>
    <w:rsid w:val="00E36BBF"/>
    <w:rsid w:val="00E43061"/>
    <w:rsid w:val="00E47302"/>
    <w:rsid w:val="00E50E8A"/>
    <w:rsid w:val="00E541C8"/>
    <w:rsid w:val="00E543D1"/>
    <w:rsid w:val="00E5592D"/>
    <w:rsid w:val="00E56E15"/>
    <w:rsid w:val="00E766B6"/>
    <w:rsid w:val="00E84207"/>
    <w:rsid w:val="00E92537"/>
    <w:rsid w:val="00E930E0"/>
    <w:rsid w:val="00E939E9"/>
    <w:rsid w:val="00E955EB"/>
    <w:rsid w:val="00EA1041"/>
    <w:rsid w:val="00EA1488"/>
    <w:rsid w:val="00EA363F"/>
    <w:rsid w:val="00EA4664"/>
    <w:rsid w:val="00EA6006"/>
    <w:rsid w:val="00EB1535"/>
    <w:rsid w:val="00EB2522"/>
    <w:rsid w:val="00EB51E8"/>
    <w:rsid w:val="00EB7CA2"/>
    <w:rsid w:val="00EC2BCA"/>
    <w:rsid w:val="00EC41E4"/>
    <w:rsid w:val="00EC4433"/>
    <w:rsid w:val="00EC5501"/>
    <w:rsid w:val="00EC5675"/>
    <w:rsid w:val="00ED0739"/>
    <w:rsid w:val="00ED0EC9"/>
    <w:rsid w:val="00ED3F43"/>
    <w:rsid w:val="00EE435A"/>
    <w:rsid w:val="00EE626A"/>
    <w:rsid w:val="00EE7B3B"/>
    <w:rsid w:val="00EF432E"/>
    <w:rsid w:val="00EF63DA"/>
    <w:rsid w:val="00EF72E7"/>
    <w:rsid w:val="00F0634D"/>
    <w:rsid w:val="00F102C4"/>
    <w:rsid w:val="00F11774"/>
    <w:rsid w:val="00F11A72"/>
    <w:rsid w:val="00F133D4"/>
    <w:rsid w:val="00F153E2"/>
    <w:rsid w:val="00F15C79"/>
    <w:rsid w:val="00F16C31"/>
    <w:rsid w:val="00F17315"/>
    <w:rsid w:val="00F20561"/>
    <w:rsid w:val="00F206F9"/>
    <w:rsid w:val="00F2263D"/>
    <w:rsid w:val="00F3791A"/>
    <w:rsid w:val="00F6521E"/>
    <w:rsid w:val="00F714F9"/>
    <w:rsid w:val="00F8206C"/>
    <w:rsid w:val="00F87560"/>
    <w:rsid w:val="00F9065A"/>
    <w:rsid w:val="00F9390A"/>
    <w:rsid w:val="00F95063"/>
    <w:rsid w:val="00F97833"/>
    <w:rsid w:val="00FA64F4"/>
    <w:rsid w:val="00FB18F1"/>
    <w:rsid w:val="00FB1DFE"/>
    <w:rsid w:val="00FB2F28"/>
    <w:rsid w:val="00FB31D6"/>
    <w:rsid w:val="00FB5E61"/>
    <w:rsid w:val="00FB676E"/>
    <w:rsid w:val="00FB7B4F"/>
    <w:rsid w:val="00FC0082"/>
    <w:rsid w:val="00FC2B9D"/>
    <w:rsid w:val="00FC3F07"/>
    <w:rsid w:val="00FD243E"/>
    <w:rsid w:val="00FE0232"/>
    <w:rsid w:val="00FE1DEF"/>
    <w:rsid w:val="00FE2C1A"/>
    <w:rsid w:val="00FE4D52"/>
    <w:rsid w:val="00FE683F"/>
    <w:rsid w:val="00FE690A"/>
    <w:rsid w:val="00FF0390"/>
    <w:rsid w:val="00FF1B55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1CB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2A33"/>
    <w:pPr>
      <w:spacing w:after="24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2A6D48"/>
    <w:pPr>
      <w:keepNext/>
      <w:keepLines/>
      <w:spacing w:before="220" w:after="220" w:line="280" w:lineRule="atLeast"/>
      <w:outlineLvl w:val="0"/>
    </w:pPr>
    <w:rPr>
      <w:b/>
      <w:spacing w:val="-10"/>
      <w:kern w:val="28"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2A6D48"/>
    <w:pPr>
      <w:keepNext/>
      <w:outlineLvl w:val="1"/>
    </w:pPr>
    <w:rPr>
      <w:rFonts w:cs="Arial"/>
      <w:sz w:val="32"/>
      <w:szCs w:val="20"/>
    </w:rPr>
  </w:style>
  <w:style w:type="paragraph" w:styleId="Heading3">
    <w:name w:val="heading 3"/>
    <w:basedOn w:val="Normal"/>
    <w:next w:val="Normal"/>
    <w:link w:val="Heading3Char"/>
    <w:qFormat/>
    <w:rsid w:val="00DE031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6A23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356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rsid w:val="00412A33"/>
    <w:pPr>
      <w:numPr>
        <w:ilvl w:val="1"/>
        <w:numId w:val="2"/>
      </w:numPr>
    </w:pPr>
  </w:style>
  <w:style w:type="paragraph" w:styleId="BalloonText">
    <w:name w:val="Balloon Text"/>
    <w:basedOn w:val="Normal"/>
    <w:link w:val="BalloonTextChar"/>
    <w:rsid w:val="002573A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73A6"/>
    <w:rPr>
      <w:rFonts w:ascii="Tahoma" w:hAnsi="Tahoma" w:cs="Tahoma"/>
      <w:sz w:val="16"/>
      <w:szCs w:val="16"/>
    </w:rPr>
  </w:style>
  <w:style w:type="paragraph" w:customStyle="1" w:styleId="TopLevelNumberedHeaders">
    <w:name w:val="Top Level Numbered Headers"/>
    <w:basedOn w:val="TableHeading2"/>
    <w:rsid w:val="008B5A32"/>
    <w:pPr>
      <w:spacing w:after="240"/>
    </w:pPr>
    <w:rPr>
      <w:sz w:val="22"/>
    </w:rPr>
  </w:style>
  <w:style w:type="paragraph" w:customStyle="1" w:styleId="TableHeading2">
    <w:name w:val="Table Heading 2"/>
    <w:basedOn w:val="Normal"/>
    <w:rsid w:val="00222D5E"/>
    <w:pPr>
      <w:spacing w:after="0"/>
    </w:pPr>
    <w:rPr>
      <w:rFonts w:cs="Arial"/>
      <w:b/>
      <w:bCs/>
      <w:sz w:val="24"/>
    </w:rPr>
  </w:style>
  <w:style w:type="paragraph" w:customStyle="1" w:styleId="ProjectCharterTitle">
    <w:name w:val="Project Charter Title"/>
    <w:basedOn w:val="Heading1"/>
    <w:rsid w:val="008B5A32"/>
    <w:pPr>
      <w:pBdr>
        <w:bottom w:val="single" w:sz="4" w:space="1" w:color="auto"/>
      </w:pBdr>
      <w:spacing w:line="240" w:lineRule="auto"/>
    </w:pPr>
    <w:rPr>
      <w:bCs/>
    </w:rPr>
  </w:style>
  <w:style w:type="paragraph" w:customStyle="1" w:styleId="TablePriorityGray">
    <w:name w:val="Table Priority (Gray)"/>
    <w:basedOn w:val="Normal"/>
    <w:rsid w:val="00FD243E"/>
    <w:pPr>
      <w:spacing w:before="120" w:after="120"/>
      <w:jc w:val="center"/>
    </w:pPr>
    <w:rPr>
      <w:color w:val="808080"/>
      <w:szCs w:val="20"/>
    </w:rPr>
  </w:style>
  <w:style w:type="table" w:styleId="TableGrid">
    <w:name w:val="Table Grid"/>
    <w:basedOn w:val="TableNormal"/>
    <w:rsid w:val="00A66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6A1C9B"/>
    <w:rPr>
      <w:sz w:val="16"/>
      <w:szCs w:val="16"/>
    </w:rPr>
  </w:style>
  <w:style w:type="paragraph" w:customStyle="1" w:styleId="StyleTableHeading210pt">
    <w:name w:val="Style Table Heading 2 + 10 pt"/>
    <w:basedOn w:val="TableHeading2"/>
    <w:rsid w:val="003C2BFF"/>
    <w:pPr>
      <w:spacing w:before="120"/>
      <w:ind w:left="245"/>
    </w:pPr>
    <w:rPr>
      <w:sz w:val="20"/>
    </w:rPr>
  </w:style>
  <w:style w:type="paragraph" w:customStyle="1" w:styleId="IntroductionHeader">
    <w:name w:val="Introduction Header"/>
    <w:basedOn w:val="Heading1"/>
    <w:rsid w:val="008B5A32"/>
    <w:rPr>
      <w:bCs/>
      <w:color w:val="808080"/>
    </w:rPr>
  </w:style>
  <w:style w:type="character" w:customStyle="1" w:styleId="IntroductionText">
    <w:name w:val="Introduction Text"/>
    <w:basedOn w:val="DefaultParagraphFont"/>
    <w:rsid w:val="008B5A32"/>
    <w:rPr>
      <w:color w:val="808080"/>
    </w:rPr>
  </w:style>
  <w:style w:type="paragraph" w:styleId="ListBullet2">
    <w:name w:val="List Bullet 2"/>
    <w:aliases w:val="Gray Bullets"/>
    <w:basedOn w:val="Normal"/>
    <w:autoRedefine/>
    <w:rsid w:val="008B5A32"/>
    <w:pPr>
      <w:numPr>
        <w:numId w:val="4"/>
      </w:numPr>
      <w:spacing w:after="120"/>
      <w:ind w:left="720"/>
    </w:pPr>
    <w:rPr>
      <w:rFonts w:cs="Arial"/>
      <w:bCs/>
      <w:color w:val="808080"/>
      <w:szCs w:val="20"/>
      <w:lang w:val="en-CA"/>
    </w:rPr>
  </w:style>
  <w:style w:type="paragraph" w:customStyle="1" w:styleId="ExplanatoryTextgray">
    <w:name w:val="Explanatory Text (gray)"/>
    <w:basedOn w:val="Normal"/>
    <w:rsid w:val="00D77318"/>
    <w:pPr>
      <w:spacing w:before="240"/>
      <w:ind w:left="274"/>
    </w:pPr>
    <w:rPr>
      <w:color w:val="808080"/>
      <w:szCs w:val="20"/>
    </w:rPr>
  </w:style>
  <w:style w:type="paragraph" w:customStyle="1" w:styleId="Tablegray">
    <w:name w:val="Table gray"/>
    <w:basedOn w:val="ExplanatoryTextgray"/>
    <w:qFormat/>
    <w:rsid w:val="0085325F"/>
    <w:pPr>
      <w:tabs>
        <w:tab w:val="center" w:pos="4680"/>
      </w:tabs>
      <w:suppressAutoHyphens/>
    </w:pPr>
  </w:style>
  <w:style w:type="paragraph" w:customStyle="1" w:styleId="Tablegraybullets">
    <w:name w:val="Table gray bullets"/>
    <w:basedOn w:val="Tablegray"/>
    <w:qFormat/>
    <w:rsid w:val="001D3F25"/>
    <w:pPr>
      <w:numPr>
        <w:numId w:val="3"/>
      </w:numPr>
      <w:spacing w:before="0"/>
    </w:pPr>
  </w:style>
  <w:style w:type="character" w:styleId="FootnoteReference">
    <w:name w:val="footnote reference"/>
    <w:basedOn w:val="DefaultParagraphFont"/>
    <w:rsid w:val="00366C68"/>
    <w:rPr>
      <w:vertAlign w:val="superscript"/>
    </w:rPr>
  </w:style>
  <w:style w:type="paragraph" w:customStyle="1" w:styleId="TableNumbers">
    <w:name w:val="Table Numbers"/>
    <w:basedOn w:val="Normal"/>
    <w:qFormat/>
    <w:rsid w:val="00A704BC"/>
    <w:pPr>
      <w:spacing w:before="120" w:after="120"/>
      <w:jc w:val="center"/>
    </w:pPr>
    <w:rPr>
      <w:rFonts w:cs="Arial"/>
      <w:szCs w:val="20"/>
      <w:lang w:val="en-CA"/>
    </w:rPr>
  </w:style>
  <w:style w:type="paragraph" w:customStyle="1" w:styleId="InsideTableHeaders">
    <w:name w:val="Inside Table Headers"/>
    <w:basedOn w:val="Normal"/>
    <w:rsid w:val="00FD243E"/>
    <w:pPr>
      <w:spacing w:after="120"/>
    </w:pPr>
    <w:rPr>
      <w:b/>
      <w:bCs/>
      <w:szCs w:val="20"/>
    </w:rPr>
  </w:style>
  <w:style w:type="paragraph" w:styleId="TOC1">
    <w:name w:val="toc 1"/>
    <w:basedOn w:val="Normal"/>
    <w:next w:val="Normal"/>
    <w:autoRedefine/>
    <w:uiPriority w:val="39"/>
    <w:rsid w:val="003177F8"/>
  </w:style>
  <w:style w:type="character" w:styleId="Hyperlink">
    <w:name w:val="Hyperlink"/>
    <w:basedOn w:val="DefaultParagraphFont"/>
    <w:uiPriority w:val="99"/>
    <w:unhideWhenUsed/>
    <w:rsid w:val="003177F8"/>
    <w:rPr>
      <w:color w:val="0000FF"/>
      <w:u w:val="single"/>
    </w:rPr>
  </w:style>
  <w:style w:type="paragraph" w:customStyle="1" w:styleId="ExampleTableBulletsblack">
    <w:name w:val="Example Table Bullets (black)"/>
    <w:basedOn w:val="Tablegraybullets"/>
    <w:rsid w:val="00873478"/>
    <w:rPr>
      <w:color w:val="auto"/>
    </w:rPr>
  </w:style>
  <w:style w:type="paragraph" w:customStyle="1" w:styleId="BulletsExampleTextblack">
    <w:name w:val="Bullets Example Text (black)"/>
    <w:basedOn w:val="ListBullet2"/>
    <w:rsid w:val="00504371"/>
    <w:rPr>
      <w:bCs w:val="0"/>
      <w:color w:val="auto"/>
    </w:rPr>
  </w:style>
  <w:style w:type="paragraph" w:styleId="CommentText">
    <w:name w:val="annotation text"/>
    <w:basedOn w:val="Normal"/>
    <w:link w:val="CommentTextChar"/>
    <w:rsid w:val="00FF039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F039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F0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0390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FF0390"/>
    <w:rPr>
      <w:rFonts w:ascii="Arial" w:hAnsi="Arial"/>
      <w:szCs w:val="24"/>
    </w:rPr>
  </w:style>
  <w:style w:type="paragraph" w:styleId="Header">
    <w:name w:val="header"/>
    <w:basedOn w:val="Normal"/>
    <w:link w:val="HeaderChar"/>
    <w:rsid w:val="00320F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0FBB"/>
    <w:rPr>
      <w:rFonts w:ascii="Arial" w:hAnsi="Arial"/>
      <w:szCs w:val="24"/>
    </w:rPr>
  </w:style>
  <w:style w:type="paragraph" w:styleId="Footer">
    <w:name w:val="footer"/>
    <w:basedOn w:val="Normal"/>
    <w:link w:val="FooterChar"/>
    <w:rsid w:val="00320F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0FBB"/>
    <w:rPr>
      <w:rFonts w:ascii="Arial" w:hAnsi="Arial"/>
      <w:szCs w:val="24"/>
    </w:rPr>
  </w:style>
  <w:style w:type="character" w:styleId="FollowedHyperlink">
    <w:name w:val="FollowedHyperlink"/>
    <w:basedOn w:val="DefaultParagraphFont"/>
    <w:rsid w:val="00C03F8D"/>
    <w:rPr>
      <w:color w:val="800080"/>
      <w:u w:val="single"/>
    </w:rPr>
  </w:style>
  <w:style w:type="paragraph" w:styleId="TOC3">
    <w:name w:val="toc 3"/>
    <w:basedOn w:val="Normal"/>
    <w:next w:val="Normal"/>
    <w:autoRedefine/>
    <w:uiPriority w:val="39"/>
    <w:rsid w:val="005E2566"/>
    <w:pPr>
      <w:spacing w:after="100"/>
      <w:ind w:left="400"/>
    </w:pPr>
  </w:style>
  <w:style w:type="paragraph" w:styleId="ListParagraph">
    <w:name w:val="List Paragraph"/>
    <w:basedOn w:val="Normal"/>
    <w:uiPriority w:val="34"/>
    <w:qFormat/>
    <w:rsid w:val="00F206F9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5064D9"/>
    <w:pPr>
      <w:spacing w:after="120"/>
      <w:ind w:left="360"/>
    </w:pPr>
    <w:rPr>
      <w:sz w:val="22"/>
      <w:lang w:val="en-CA"/>
    </w:rPr>
  </w:style>
  <w:style w:type="character" w:customStyle="1" w:styleId="BodyTextIndentChar">
    <w:name w:val="Body Text Indent Char"/>
    <w:basedOn w:val="DefaultParagraphFont"/>
    <w:link w:val="BodyTextIndent"/>
    <w:rsid w:val="005064D9"/>
    <w:rPr>
      <w:rFonts w:ascii="Arial" w:hAnsi="Arial"/>
      <w:sz w:val="22"/>
      <w:szCs w:val="24"/>
      <w:lang w:val="en-CA"/>
    </w:rPr>
  </w:style>
  <w:style w:type="paragraph" w:styleId="ListBullet">
    <w:name w:val="List Bullet"/>
    <w:basedOn w:val="Normal"/>
    <w:rsid w:val="00E5592D"/>
    <w:pPr>
      <w:numPr>
        <w:numId w:val="1"/>
      </w:numPr>
      <w:contextualSpacing/>
    </w:pPr>
  </w:style>
  <w:style w:type="paragraph" w:customStyle="1" w:styleId="TemplateInstructions">
    <w:name w:val="Template Instructions"/>
    <w:basedOn w:val="Normal"/>
    <w:rsid w:val="00E5592D"/>
    <w:pPr>
      <w:autoSpaceDE w:val="0"/>
      <w:autoSpaceDN w:val="0"/>
      <w:spacing w:before="60" w:after="60"/>
      <w:jc w:val="both"/>
    </w:pPr>
    <w:rPr>
      <w:rFonts w:ascii="Times New Roman" w:hAnsi="Times New Roman"/>
      <w:i/>
      <w:iCs/>
      <w:color w:val="0000FF"/>
      <w:szCs w:val="20"/>
      <w:lang w:eastAsia="fr-FR"/>
    </w:rPr>
  </w:style>
  <w:style w:type="paragraph" w:styleId="Subtitle">
    <w:name w:val="Subtitle"/>
    <w:basedOn w:val="Normal"/>
    <w:next w:val="Normal"/>
    <w:link w:val="SubtitleChar"/>
    <w:qFormat/>
    <w:rsid w:val="00E559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E559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513768"/>
    <w:pPr>
      <w:spacing w:after="100"/>
      <w:ind w:left="200"/>
    </w:pPr>
  </w:style>
  <w:style w:type="character" w:customStyle="1" w:styleId="Heading5Char">
    <w:name w:val="Heading 5 Char"/>
    <w:basedOn w:val="DefaultParagraphFont"/>
    <w:link w:val="Heading5"/>
    <w:semiHidden/>
    <w:rsid w:val="002356D8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BodyText">
    <w:name w:val="Body Text"/>
    <w:basedOn w:val="Normal"/>
    <w:link w:val="BodyTextChar"/>
    <w:rsid w:val="002356D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356D8"/>
    <w:rPr>
      <w:rFonts w:ascii="Arial" w:hAnsi="Arial"/>
      <w:szCs w:val="24"/>
    </w:rPr>
  </w:style>
  <w:style w:type="paragraph" w:styleId="DocumentMap">
    <w:name w:val="Document Map"/>
    <w:basedOn w:val="Normal"/>
    <w:link w:val="DocumentMapChar"/>
    <w:rsid w:val="002356D8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356D8"/>
    <w:rPr>
      <w:rFonts w:ascii="Tahoma" w:hAnsi="Tahoma" w:cs="Tahoma"/>
      <w:sz w:val="16"/>
      <w:szCs w:val="16"/>
    </w:rPr>
  </w:style>
  <w:style w:type="paragraph" w:customStyle="1" w:styleId="InfoBlue">
    <w:name w:val="InfoBlue"/>
    <w:basedOn w:val="Normal"/>
    <w:next w:val="BodyText"/>
    <w:rsid w:val="002356D8"/>
    <w:pPr>
      <w:widowControl w:val="0"/>
      <w:spacing w:after="120" w:line="240" w:lineRule="atLeast"/>
      <w:ind w:left="576"/>
      <w:jc w:val="both"/>
    </w:pPr>
    <w:rPr>
      <w:rFonts w:ascii="Times New Roman" w:hAnsi="Times New Roman"/>
      <w:i/>
      <w:color w:val="0000FF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356D8"/>
    <w:rPr>
      <w:rFonts w:ascii="Arial" w:hAnsi="Arial" w:cs="Arial"/>
      <w:b/>
      <w:bCs/>
      <w:sz w:val="26"/>
      <w:szCs w:val="26"/>
    </w:rPr>
  </w:style>
  <w:style w:type="paragraph" w:customStyle="1" w:styleId="TableHeading">
    <w:name w:val="Table Heading"/>
    <w:basedOn w:val="Normal"/>
    <w:rsid w:val="00E541C8"/>
    <w:pPr>
      <w:spacing w:after="120" w:line="276" w:lineRule="auto"/>
      <w:ind w:left="40"/>
    </w:pPr>
    <w:rPr>
      <w:rFonts w:ascii="Cambria" w:hAnsi="Cambria"/>
      <w:b/>
      <w:bCs/>
      <w:color w:val="000000"/>
      <w:sz w:val="18"/>
      <w:szCs w:val="20"/>
      <w:lang w:bidi="en-US"/>
    </w:rPr>
  </w:style>
  <w:style w:type="paragraph" w:customStyle="1" w:styleId="TableText">
    <w:name w:val="Table Text"/>
    <w:basedOn w:val="Normal"/>
    <w:rsid w:val="00E541C8"/>
    <w:pPr>
      <w:spacing w:after="200" w:line="276" w:lineRule="auto"/>
      <w:ind w:left="43"/>
    </w:pPr>
    <w:rPr>
      <w:rFonts w:ascii="Cambria" w:hAnsi="Cambria"/>
      <w:color w:val="000000"/>
      <w:sz w:val="18"/>
      <w:szCs w:val="20"/>
      <w:lang w:bidi="en-US"/>
    </w:rPr>
  </w:style>
  <w:style w:type="character" w:customStyle="1" w:styleId="Heading4Char">
    <w:name w:val="Heading 4 Char"/>
    <w:basedOn w:val="DefaultParagraphFont"/>
    <w:link w:val="Heading4"/>
    <w:rsid w:val="006A23DB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table" w:styleId="ListTable3-Accent1">
    <w:name w:val="List Table 3 Accent 1"/>
    <w:basedOn w:val="TableNormal"/>
    <w:uiPriority w:val="48"/>
    <w:rsid w:val="004E17A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4E17A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3B3B9F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pacing w:val="0"/>
      <w:kern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62E70"/>
    <w:rPr>
      <w:rFonts w:ascii="Arial" w:hAnsi="Arial" w:cs="Arial"/>
      <w:sz w:val="32"/>
    </w:rPr>
  </w:style>
  <w:style w:type="paragraph" w:styleId="NoSpacing">
    <w:name w:val="No Spacing"/>
    <w:uiPriority w:val="1"/>
    <w:qFormat/>
    <w:rsid w:val="00962E70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392">
      <w:bodyDiv w:val="1"/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80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1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26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669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79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554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60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97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757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918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22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29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26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12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9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2D46AD8-E3AC-437E-A4FB-8500D73B8E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5375D0-8982-4CD5-978D-334DF4F623B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4984</CharactersWithSpaces>
  <SharedDoc>false</SharedDoc>
  <HLinks>
    <vt:vector size="72" baseType="variant">
      <vt:variant>
        <vt:i4>6488119</vt:i4>
      </vt:variant>
      <vt:variant>
        <vt:i4>69</vt:i4>
      </vt:variant>
      <vt:variant>
        <vt:i4>0</vt:i4>
      </vt:variant>
      <vt:variant>
        <vt:i4>5</vt:i4>
      </vt:variant>
      <vt:variant>
        <vt:lpwstr>http://www.infotech.com/research/business-requirements-change-request-template</vt:lpwstr>
      </vt:variant>
      <vt:variant>
        <vt:lpwstr/>
      </vt:variant>
      <vt:variant>
        <vt:i4>1900596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_Toc316497889</vt:lpwstr>
      </vt:variant>
      <vt:variant>
        <vt:i4>1900596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_Toc316497888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_Toc316497887</vt:lpwstr>
      </vt:variant>
      <vt:variant>
        <vt:i4>1900596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_Toc316497886</vt:lpwstr>
      </vt:variant>
      <vt:variant>
        <vt:i4>1900596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_Toc316497885</vt:lpwstr>
      </vt:variant>
      <vt:variant>
        <vt:i4>1900596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_Toc316497884</vt:lpwstr>
      </vt:variant>
      <vt:variant>
        <vt:i4>1900596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_Toc316497883</vt:lpwstr>
      </vt:variant>
      <vt:variant>
        <vt:i4>1900596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_Toc316497882</vt:lpwstr>
      </vt:variant>
      <vt:variant>
        <vt:i4>1900596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_Toc316497881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_Toc316497880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_Toc316497879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2023-01-23T06:44:00Z</dcterms:created>
  <dcterms:modified xsi:type="dcterms:W3CDTF">2023-01-23T06:44:00Z</dcterms:modified>
  <cp:contentStatus/>
</cp:coreProperties>
</file>